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D2A79" w14:textId="7238F565" w:rsidR="00A44FB0" w:rsidRPr="00465CF6" w:rsidRDefault="0070470B" w:rsidP="00465CF6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7" behindDoc="0" locked="0" layoutInCell="1" allowOverlap="1" wp14:anchorId="27C56BBF" wp14:editId="3E07777D">
                <wp:simplePos x="0" y="0"/>
                <wp:positionH relativeFrom="column">
                  <wp:posOffset>-885825</wp:posOffset>
                </wp:positionH>
                <wp:positionV relativeFrom="paragraph">
                  <wp:posOffset>1172210</wp:posOffset>
                </wp:positionV>
                <wp:extent cx="7901940" cy="8091170"/>
                <wp:effectExtent l="0" t="0" r="0" b="50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1940" cy="8091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13EFB" w14:textId="5BF70665" w:rsidR="00465CF6" w:rsidRPr="00692EC1" w:rsidRDefault="0070470B" w:rsidP="0070470B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rFonts w:ascii="ITC Avant Garde Std Md" w:hAnsi="ITC Avant Garde Std Md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Qué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es lo que se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niega</w:t>
                            </w:r>
                            <w:proofErr w:type="spellEnd"/>
                            <w:r w:rsidR="00465CF6" w:rsidRPr="00692EC1">
                              <w:rPr>
                                <w:rFonts w:ascii="ITC Avant Garde Std Md" w:hAnsi="ITC Avant Garde Std Md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19351C01" w14:textId="77777777" w:rsidR="0070470B" w:rsidRPr="0070470B" w:rsidRDefault="0070470B" w:rsidP="0070470B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after="0" w:line="240" w:lineRule="auto"/>
                              <w:ind w:left="1710" w:hanging="270"/>
                              <w:rPr>
                                <w:rFonts w:ascii="ITC Avant Garde Std Md" w:hAnsi="ITC Avant Garde Std Md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Esta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carta </w:t>
                            </w:r>
                            <w:proofErr w:type="gram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no</w:t>
                            </w:r>
                            <w:proofErr w:type="gram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le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indica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que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está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perdiendo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su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cobertura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seguro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. El Plan de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Salud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de Oregon (OHP)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nos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informa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qué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servicios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o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artículos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están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cubiertos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su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plan de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salud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. El OHP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también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nos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exige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que le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informemos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cuando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su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proveedor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nos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pida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que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paguemos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por algo y se le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haya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negado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Cuando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recibe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una carta de la UHA que dice «Aviso de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denegación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beneficios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», le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informamos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que no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pagaremos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por el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servicio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Denegamos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algunos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servicios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si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no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califica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para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recibirlos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. Si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tiene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otro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seguro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primario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que lo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pague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. Si la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solicitud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no es un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servicio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cubierto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. Si no es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adecuado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o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necesario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desde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el punto de vista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médico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. O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si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hay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otro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proveedor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nuestra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red que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puede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consultar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su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lugar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69AED73F" w14:textId="77777777" w:rsidR="0070470B" w:rsidRPr="0070470B" w:rsidRDefault="0070470B" w:rsidP="0070470B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70470B">
                              <w:rPr>
                                <w:rFonts w:ascii="ITC Avant Garde Std Md" w:hAnsi="ITC Avant Garde Std Md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¿Me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pueden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facturar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por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esto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? </w:t>
                            </w:r>
                          </w:p>
                          <w:p w14:paraId="010DE94E" w14:textId="23CFDF64" w:rsidR="00465CF6" w:rsidRPr="00692EC1" w:rsidRDefault="0070470B" w:rsidP="0070470B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after="0" w:line="240" w:lineRule="auto"/>
                              <w:ind w:left="1710" w:hanging="270"/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No. A un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miembro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no se le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puede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facturar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por los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servicios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o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tratamientos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no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cubiertos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que se le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hayan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negado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. Sin embargo,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si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sabiendas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y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voluntariamente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firmó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un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Acuerdo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exención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pago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formulario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OHP 3165 o 3166), es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posible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que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tenga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que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pagar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Esto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solo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ocurre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si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lo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firmó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antes de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recibir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el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servicio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Además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, no se le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puede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facturar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por los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servicios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que se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denegaron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debido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a un error del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proveedor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.</w:t>
                            </w:r>
                            <w:r w:rsidR="00465CF6" w:rsidRPr="00692EC1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CB4B023" w14:textId="77777777" w:rsidR="0070470B" w:rsidRPr="0070470B" w:rsidRDefault="0070470B" w:rsidP="0070470B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70470B">
                              <w:rPr>
                                <w:rFonts w:ascii="ITC Avant Garde Std Md" w:hAnsi="ITC Avant Garde Std Md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¿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Esto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significa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que mi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cobertura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de OHP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va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terminar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? </w:t>
                            </w:r>
                          </w:p>
                          <w:p w14:paraId="6187EA5E" w14:textId="77777777" w:rsidR="0070470B" w:rsidRPr="0070470B" w:rsidRDefault="0070470B" w:rsidP="0070470B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after="0" w:line="240" w:lineRule="auto"/>
                              <w:ind w:left="1710" w:hanging="270"/>
                              <w:rPr>
                                <w:rFonts w:ascii="ITC Avant Garde Std Md" w:hAnsi="ITC Avant Garde Std Md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No. La UHA no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enviará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una carta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si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su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cobertura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ha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finalizado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Esta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carta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vendría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directamente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del OHP, </w:t>
                            </w:r>
                            <w:proofErr w:type="gram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no</w:t>
                            </w:r>
                            <w:proofErr w:type="gram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de la UHA.</w:t>
                            </w:r>
                          </w:p>
                          <w:p w14:paraId="56C52F92" w14:textId="39E977A4" w:rsidR="006B7C03" w:rsidRDefault="0070470B" w:rsidP="0070470B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rFonts w:ascii="ITC Avant Garde Std Md" w:hAnsi="ITC Avant Garde Std Md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70470B">
                              <w:rPr>
                                <w:rFonts w:ascii="ITC Avant Garde Std Md" w:hAnsi="ITC Avant Garde Std Md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¿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Esto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significa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que no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puedo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ir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a mis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citas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futuras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con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este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proveedor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65BEC91E" w14:textId="43783D40" w:rsidR="006B7C03" w:rsidRPr="006B7C03" w:rsidRDefault="0070470B" w:rsidP="0070470B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after="0" w:line="240" w:lineRule="auto"/>
                              <w:ind w:left="1710" w:hanging="270"/>
                              <w:rPr>
                                <w:rFonts w:ascii="ITC Avant Garde Std Md" w:hAnsi="ITC Avant Garde Std Md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No. Los NOABD son para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reclamos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anteriores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que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fueron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denegados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Esto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no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significa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que se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hayan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denegado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nombramientos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futuros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Esto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no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significa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que el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proveedor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ya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no lo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verá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.</w:t>
                            </w:r>
                            <w:r w:rsidR="006B7C03" w:rsidRPr="006B7C03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3367A95" w14:textId="6F7E8821" w:rsidR="00465CF6" w:rsidRPr="00692EC1" w:rsidRDefault="0070470B" w:rsidP="0070470B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rFonts w:ascii="ITC Avant Garde Std Md" w:hAnsi="ITC Avant Garde Std Md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70470B">
                              <w:rPr>
                                <w:rFonts w:ascii="ITC Avant Garde Std Md" w:hAnsi="ITC Avant Garde Std Md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¿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Debo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ponerme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contacto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con mi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proveedor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al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respecto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3C099B8B" w14:textId="2E845B91" w:rsidR="00465CF6" w:rsidRPr="00692EC1" w:rsidRDefault="0070470B" w:rsidP="0070470B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tabs>
                                <w:tab w:val="left" w:pos="1800"/>
                              </w:tabs>
                              <w:spacing w:after="0" w:line="240" w:lineRule="auto"/>
                              <w:ind w:left="1710" w:hanging="270"/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Sí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Comuníquese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con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su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proveedor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para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asegurarse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de que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tiene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la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información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seguro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correcta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para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procesar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su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factura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y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asegurarse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de que no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recibirá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una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factura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su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parte</w:t>
                            </w:r>
                            <w:proofErr w:type="spellEnd"/>
                            <w:r w:rsidR="00465CF6" w:rsidRPr="00692EC1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57A0EF2C" w14:textId="4CA5224E" w:rsidR="00C615C1" w:rsidRDefault="0070470B" w:rsidP="0070470B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rFonts w:ascii="ITC Avant Garde Std Md" w:hAnsi="ITC Avant Garde Std Md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70470B">
                              <w:rPr>
                                <w:rFonts w:ascii="ITC Avant Garde Std Md" w:hAnsi="ITC Avant Garde Std Md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¿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Qué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hago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si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recibo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una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factura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o me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dicen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que soy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responsable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esto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5404565B" w14:textId="5000EEF4" w:rsidR="00C615C1" w:rsidRPr="00C615C1" w:rsidRDefault="0070470B" w:rsidP="0070470B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after="0" w:line="240" w:lineRule="auto"/>
                              <w:ind w:left="1710" w:hanging="270"/>
                              <w:rPr>
                                <w:rFonts w:ascii="ITC Avant Garde Std Md" w:hAnsi="ITC Avant Garde Std Md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Si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recibe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una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factura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llame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al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consultorio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del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médico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. Si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su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proveedor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le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indica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que debe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pagar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llame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nuestros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Servicios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para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miembros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al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número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que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aparece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continuación</w:t>
                            </w:r>
                            <w:proofErr w:type="spellEnd"/>
                            <w:r w:rsidR="00C615C1" w:rsidRPr="00C615C1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571C610" w14:textId="4C145E09" w:rsidR="00465CF6" w:rsidRPr="00692EC1" w:rsidRDefault="0070470B" w:rsidP="0070470B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rFonts w:ascii="ITC Avant Garde Std Md" w:hAnsi="ITC Avant Garde Std Md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70470B">
                              <w:rPr>
                                <w:rFonts w:ascii="ITC Avant Garde Std Md" w:hAnsi="ITC Avant Garde Std Md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¿Me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pondré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más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así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el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futuro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b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38C827F5" w14:textId="0E57DA12" w:rsidR="00FE2A9B" w:rsidRPr="00692EC1" w:rsidRDefault="0070470B" w:rsidP="0070470B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after="0" w:line="240" w:lineRule="auto"/>
                              <w:ind w:left="1710" w:hanging="270"/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Recibirá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una carta de la UHA para las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reclamaciones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o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autorizaciones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previas que se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nieguen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. Le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enviamos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un NOABD, para que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sepa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que se le ha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denegado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Esto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es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caso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de que el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proveedor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le facture. Este aviso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también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le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dará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el derecho de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presentar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una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apelación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ante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nosotros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si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no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está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acuerdo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con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nuestra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decisión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También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le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indica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cómo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presentar</w:t>
                            </w:r>
                            <w:proofErr w:type="spellEnd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una </w:t>
                            </w:r>
                            <w:proofErr w:type="spellStart"/>
                            <w:r w:rsidRPr="0070470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apelación</w:t>
                            </w:r>
                            <w:proofErr w:type="spellEnd"/>
                            <w:r w:rsidR="00FE2A9B">
                              <w:rPr>
                                <w:rFonts w:ascii="ITC Avant Garde Std Md" w:hAnsi="ITC Avant Garde Std Md"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71B1BB2A" w14:textId="77777777" w:rsidR="00465CF6" w:rsidRPr="00AD3DCD" w:rsidRDefault="00465CF6" w:rsidP="0070470B">
                            <w:pPr>
                              <w:spacing w:after="0" w:line="240" w:lineRule="auto"/>
                              <w:rPr>
                                <w:rFonts w:ascii="ITC Avant Garde Std Cn" w:hAnsi="ITC Avant Garde Std 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56B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9.75pt;margin-top:92.3pt;width:622.2pt;height:637.1pt;z-index:2516628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OLHCwIAAPUDAAAOAAAAZHJzL2Uyb0RvYy54bWysU9tuGyEQfa/Uf0C813uRXWd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" filled="f" stroked="f">
                <v:textbox>
                  <w:txbxContent>
                    <w:p w14:paraId="31113EFB" w14:textId="5BF70665" w:rsidR="00465CF6" w:rsidRPr="00692EC1" w:rsidRDefault="0070470B" w:rsidP="0070470B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rFonts w:ascii="ITC Avant Garde Std Md" w:hAnsi="ITC Avant Garde Std Md"/>
                          <w:b/>
                          <w:color w:val="1F4E79" w:themeColor="accent1" w:themeShade="80"/>
                          <w:sz w:val="24"/>
                          <w:szCs w:val="24"/>
                        </w:rPr>
                      </w:pPr>
                      <w:proofErr w:type="spellStart"/>
                      <w:r w:rsidRPr="0070470B">
                        <w:rPr>
                          <w:rFonts w:ascii="ITC Avant Garde Std Md" w:hAnsi="ITC Avant Garde Std Md"/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>Qué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 xml:space="preserve"> es lo que se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>niega</w:t>
                      </w:r>
                      <w:proofErr w:type="spellEnd"/>
                      <w:r w:rsidR="00465CF6" w:rsidRPr="00692EC1">
                        <w:rPr>
                          <w:rFonts w:ascii="ITC Avant Garde Std Md" w:hAnsi="ITC Avant Garde Std Md"/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>?</w:t>
                      </w:r>
                    </w:p>
                    <w:p w14:paraId="19351C01" w14:textId="77777777" w:rsidR="0070470B" w:rsidRPr="0070470B" w:rsidRDefault="0070470B" w:rsidP="0070470B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after="0" w:line="240" w:lineRule="auto"/>
                        <w:ind w:left="1710" w:hanging="270"/>
                        <w:rPr>
                          <w:rFonts w:ascii="ITC Avant Garde Std Md" w:hAnsi="ITC Avant Garde Std Md"/>
                          <w:b/>
                          <w:color w:val="1F4E79" w:themeColor="accent1" w:themeShade="80"/>
                          <w:sz w:val="24"/>
                          <w:szCs w:val="24"/>
                        </w:rPr>
                      </w:pP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Esta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carta </w:t>
                      </w:r>
                      <w:proofErr w:type="gram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no</w:t>
                      </w:r>
                      <w:proofErr w:type="gram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le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indica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que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está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perdiendo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su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cobertura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seguro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. El Plan de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Salud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de Oregon (OHP)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nos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informa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qué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servicios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o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artículos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están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cubiertos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su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plan de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salud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. El OHP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también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nos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exige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que le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informemos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cuando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su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proveedor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nos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pida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que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paguemos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por algo y se le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haya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negado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Cuando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recibe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una carta de la UHA que dice «Aviso de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denegación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beneficios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», le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informamos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que no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pagaremos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por el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servicio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Denegamos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algunos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servicios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si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no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califica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para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recibirlos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. Si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tiene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otro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seguro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primario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que lo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pague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. Si la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solicitud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no es un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servicio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cubierto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. Si no es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adecuado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o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necesario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desde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el punto de vista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médico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. O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si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hay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otro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proveedor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nuestra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red que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puede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consultar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su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lugar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69AED73F" w14:textId="77777777" w:rsidR="0070470B" w:rsidRPr="0070470B" w:rsidRDefault="0070470B" w:rsidP="0070470B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70470B">
                        <w:rPr>
                          <w:rFonts w:ascii="ITC Avant Garde Std Md" w:hAnsi="ITC Avant Garde Std Md"/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 xml:space="preserve">¿Me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>pueden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>facturar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 xml:space="preserve"> por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>esto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 xml:space="preserve">? </w:t>
                      </w:r>
                    </w:p>
                    <w:p w14:paraId="010DE94E" w14:textId="23CFDF64" w:rsidR="00465CF6" w:rsidRPr="00692EC1" w:rsidRDefault="0070470B" w:rsidP="0070470B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after="0" w:line="240" w:lineRule="auto"/>
                        <w:ind w:left="1710" w:hanging="270"/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No. A un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miembro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no se le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puede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facturar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por los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servicios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o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tratamientos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no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cubiertos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que se le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hayan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negado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. Sin embargo,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si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a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sabiendas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y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voluntariamente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firmó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un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Acuerdo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exención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pago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formulario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OHP 3165 o 3166), es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posible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que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tenga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que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pagar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Esto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solo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ocurre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si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lo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firmó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antes de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recibir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el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servicio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Además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, no se le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puede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facturar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por los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servicios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que se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denegaron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debido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a un error del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proveedor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.</w:t>
                      </w:r>
                      <w:r w:rsidR="00465CF6" w:rsidRPr="00692EC1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CB4B023" w14:textId="77777777" w:rsidR="0070470B" w:rsidRPr="0070470B" w:rsidRDefault="0070470B" w:rsidP="0070470B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70470B">
                        <w:rPr>
                          <w:rFonts w:ascii="ITC Avant Garde Std Md" w:hAnsi="ITC Avant Garde Std Md"/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>¿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>Esto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>significa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 xml:space="preserve"> que mi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>cobertura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 xml:space="preserve"> de OHP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>va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 xml:space="preserve"> a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>terminar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 xml:space="preserve">? </w:t>
                      </w:r>
                    </w:p>
                    <w:p w14:paraId="6187EA5E" w14:textId="77777777" w:rsidR="0070470B" w:rsidRPr="0070470B" w:rsidRDefault="0070470B" w:rsidP="0070470B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after="0" w:line="240" w:lineRule="auto"/>
                        <w:ind w:left="1710" w:hanging="270"/>
                        <w:rPr>
                          <w:rFonts w:ascii="ITC Avant Garde Std Md" w:hAnsi="ITC Avant Garde Std Md"/>
                          <w:b/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No. La UHA no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enviará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una carta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si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su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cobertura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ha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finalizado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Esta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carta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vendría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directamente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del OHP, </w:t>
                      </w:r>
                      <w:proofErr w:type="gram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no</w:t>
                      </w:r>
                      <w:proofErr w:type="gram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de la UHA.</w:t>
                      </w:r>
                    </w:p>
                    <w:p w14:paraId="56C52F92" w14:textId="39E977A4" w:rsidR="006B7C03" w:rsidRDefault="0070470B" w:rsidP="0070470B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rFonts w:ascii="ITC Avant Garde Std Md" w:hAnsi="ITC Avant Garde Std Md"/>
                          <w:b/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70470B">
                        <w:rPr>
                          <w:rFonts w:ascii="ITC Avant Garde Std Md" w:hAnsi="ITC Avant Garde Std Md"/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>¿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>Esto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>significa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 xml:space="preserve"> que no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>puedo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>ir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 xml:space="preserve"> a mis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>citas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>futuras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 xml:space="preserve"> con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>este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>proveedor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>?</w:t>
                      </w:r>
                    </w:p>
                    <w:p w14:paraId="65BEC91E" w14:textId="43783D40" w:rsidR="006B7C03" w:rsidRPr="006B7C03" w:rsidRDefault="0070470B" w:rsidP="0070470B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after="0" w:line="240" w:lineRule="auto"/>
                        <w:ind w:left="1710" w:hanging="270"/>
                        <w:rPr>
                          <w:rFonts w:ascii="ITC Avant Garde Std Md" w:hAnsi="ITC Avant Garde Std Md"/>
                          <w:b/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No. Los NOABD son para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reclamos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anteriores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que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fueron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denegados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Esto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no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significa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que se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hayan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denegado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nombramientos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futuros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Esto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no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significa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que el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proveedor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ya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no lo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verá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.</w:t>
                      </w:r>
                      <w:r w:rsidR="006B7C03" w:rsidRPr="006B7C03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3367A95" w14:textId="6F7E8821" w:rsidR="00465CF6" w:rsidRPr="00692EC1" w:rsidRDefault="0070470B" w:rsidP="0070470B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rFonts w:ascii="ITC Avant Garde Std Md" w:hAnsi="ITC Avant Garde Std Md"/>
                          <w:b/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70470B">
                        <w:rPr>
                          <w:rFonts w:ascii="ITC Avant Garde Std Md" w:hAnsi="ITC Avant Garde Std Md"/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>¿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>Debo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>ponerme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>contacto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 xml:space="preserve"> con mi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>proveedor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 xml:space="preserve"> al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>respecto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>?</w:t>
                      </w:r>
                    </w:p>
                    <w:p w14:paraId="3C099B8B" w14:textId="2E845B91" w:rsidR="00465CF6" w:rsidRPr="00692EC1" w:rsidRDefault="0070470B" w:rsidP="0070470B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tabs>
                          <w:tab w:val="left" w:pos="1800"/>
                        </w:tabs>
                        <w:spacing w:after="0" w:line="240" w:lineRule="auto"/>
                        <w:ind w:left="1710" w:hanging="270"/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</w:pP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Sí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Comuníquese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con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su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proveedor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para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asegurarse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de que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tiene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la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información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seguro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correcta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para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procesar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su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factura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y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asegurarse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de que no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recibirá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una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factura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su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parte</w:t>
                      </w:r>
                      <w:proofErr w:type="spellEnd"/>
                      <w:r w:rsidR="00465CF6" w:rsidRPr="00692EC1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57A0EF2C" w14:textId="4CA5224E" w:rsidR="00C615C1" w:rsidRDefault="0070470B" w:rsidP="0070470B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rFonts w:ascii="ITC Avant Garde Std Md" w:hAnsi="ITC Avant Garde Std Md"/>
                          <w:b/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70470B">
                        <w:rPr>
                          <w:rFonts w:ascii="ITC Avant Garde Std Md" w:hAnsi="ITC Avant Garde Std Md"/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>¿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>Qué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>hago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>si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>recibo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 xml:space="preserve"> una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>factura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 xml:space="preserve"> o me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>dicen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 xml:space="preserve"> que soy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>responsable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>esto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>?</w:t>
                      </w:r>
                    </w:p>
                    <w:p w14:paraId="5404565B" w14:textId="5000EEF4" w:rsidR="00C615C1" w:rsidRPr="00C615C1" w:rsidRDefault="0070470B" w:rsidP="0070470B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after="0" w:line="240" w:lineRule="auto"/>
                        <w:ind w:left="1710" w:hanging="270"/>
                        <w:rPr>
                          <w:rFonts w:ascii="ITC Avant Garde Std Md" w:hAnsi="ITC Avant Garde Std Md"/>
                          <w:b/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Si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recibe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una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factura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llame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al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consultorio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del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médico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. Si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su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proveedor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le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indica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que debe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pagar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llame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a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nuestros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Servicios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para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miembros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al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número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que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aparece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a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continuación</w:t>
                      </w:r>
                      <w:proofErr w:type="spellEnd"/>
                      <w:r w:rsidR="00C615C1" w:rsidRPr="00C615C1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.</w:t>
                      </w:r>
                    </w:p>
                    <w:p w14:paraId="4571C610" w14:textId="4C145E09" w:rsidR="00465CF6" w:rsidRPr="00692EC1" w:rsidRDefault="0070470B" w:rsidP="0070470B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rFonts w:ascii="ITC Avant Garde Std Md" w:hAnsi="ITC Avant Garde Std Md"/>
                          <w:b/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70470B">
                        <w:rPr>
                          <w:rFonts w:ascii="ITC Avant Garde Std Md" w:hAnsi="ITC Avant Garde Std Md"/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 xml:space="preserve">¿Me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>pondré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>más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>así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 xml:space="preserve"> el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>futuro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b/>
                          <w:color w:val="1F4E79" w:themeColor="accent1" w:themeShade="80"/>
                          <w:sz w:val="24"/>
                          <w:szCs w:val="24"/>
                        </w:rPr>
                        <w:t>?</w:t>
                      </w:r>
                    </w:p>
                    <w:p w14:paraId="38C827F5" w14:textId="0E57DA12" w:rsidR="00FE2A9B" w:rsidRPr="00692EC1" w:rsidRDefault="0070470B" w:rsidP="0070470B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after="0" w:line="240" w:lineRule="auto"/>
                        <w:ind w:left="1710" w:hanging="270"/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</w:pP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Recibirá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una carta de la UHA para las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reclamaciones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o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autorizaciones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previas que se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nieguen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. Le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enviamos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un NOABD, para que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sepa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que se le ha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denegado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Esto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es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en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caso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de que el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proveedor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le facture. Este aviso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también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le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dará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el derecho de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presentar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una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apelación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ante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nosotros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si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no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está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acuerdo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con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nuestra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decisión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También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le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indica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cómo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presentar</w:t>
                      </w:r>
                      <w:proofErr w:type="spellEnd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 una </w:t>
                      </w:r>
                      <w:proofErr w:type="spellStart"/>
                      <w:r w:rsidRPr="0070470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>apelación</w:t>
                      </w:r>
                      <w:proofErr w:type="spellEnd"/>
                      <w:r w:rsidR="00FE2A9B">
                        <w:rPr>
                          <w:rFonts w:ascii="ITC Avant Garde Std Md" w:hAnsi="ITC Avant Garde Std Md"/>
                          <w:color w:val="1F4E79" w:themeColor="accent1" w:themeShade="80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71B1BB2A" w14:textId="77777777" w:rsidR="00465CF6" w:rsidRPr="00AD3DCD" w:rsidRDefault="00465CF6" w:rsidP="0070470B">
                      <w:pPr>
                        <w:spacing w:after="0" w:line="240" w:lineRule="auto"/>
                        <w:rPr>
                          <w:rFonts w:ascii="ITC Avant Garde Std Cn" w:hAnsi="ITC Avant Garde Std 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42211E" wp14:editId="5DDC11C4">
                <wp:simplePos x="0" y="0"/>
                <wp:positionH relativeFrom="column">
                  <wp:posOffset>-409575</wp:posOffset>
                </wp:positionH>
                <wp:positionV relativeFrom="paragraph">
                  <wp:posOffset>791210</wp:posOffset>
                </wp:positionV>
                <wp:extent cx="7664450" cy="571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644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1699C" w14:textId="77777777" w:rsidR="00465CF6" w:rsidRPr="0070470B" w:rsidRDefault="00465CF6" w:rsidP="0070470B">
                            <w:pPr>
                              <w:spacing w:line="240" w:lineRule="auto"/>
                              <w:jc w:val="center"/>
                              <w:rPr>
                                <w:rFonts w:ascii="ITC Avant Garde Std Md" w:hAnsi="ITC Avant Garde Std Md"/>
                                <w:b/>
                                <w:color w:val="1F4E79" w:themeColor="accent1" w:themeShade="80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0470B">
                              <w:rPr>
                                <w:rFonts w:ascii="ITC Avant Garde Std Md" w:hAnsi="ITC Avant Garde Std Md"/>
                                <w:b/>
                                <w:color w:val="1F4E79" w:themeColor="accent1" w:themeShade="80"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Notice of Action Benefit Denial (NOABD) FAQ’s</w:t>
                            </w:r>
                          </w:p>
                          <w:p w14:paraId="215D7205" w14:textId="77777777" w:rsidR="00465CF6" w:rsidRDefault="00465C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2211E" id="_x0000_s1027" type="#_x0000_t202" style="position:absolute;margin-left:-32.25pt;margin-top:62.3pt;width:603.5pt;height: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" filled="f" stroked="f">
                <v:textbox>
                  <w:txbxContent>
                    <w:p w14:paraId="4EA1699C" w14:textId="77777777" w:rsidR="00465CF6" w:rsidRPr="0070470B" w:rsidRDefault="00465CF6" w:rsidP="0070470B">
                      <w:pPr>
                        <w:spacing w:line="240" w:lineRule="auto"/>
                        <w:jc w:val="center"/>
                        <w:rPr>
                          <w:rFonts w:ascii="ITC Avant Garde Std Md" w:hAnsi="ITC Avant Garde Std Md"/>
                          <w:b/>
                          <w:color w:val="1F4E79" w:themeColor="accent1" w:themeShade="80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0470B">
                        <w:rPr>
                          <w:rFonts w:ascii="ITC Avant Garde Std Md" w:hAnsi="ITC Avant Garde Std Md"/>
                          <w:b/>
                          <w:color w:val="1F4E79" w:themeColor="accent1" w:themeShade="80"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Notice of Action Benefit Denial (NOABD) FAQ’s</w:t>
                      </w:r>
                    </w:p>
                    <w:p w14:paraId="215D7205" w14:textId="77777777" w:rsidR="00465CF6" w:rsidRDefault="00465CF6"/>
                  </w:txbxContent>
                </v:textbox>
              </v:shape>
            </w:pict>
          </mc:Fallback>
        </mc:AlternateContent>
      </w:r>
      <w:r w:rsidR="005975C1">
        <w:rPr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130335C8" wp14:editId="70E2E285">
                <wp:simplePos x="0" y="0"/>
                <wp:positionH relativeFrom="column">
                  <wp:posOffset>-504825</wp:posOffset>
                </wp:positionH>
                <wp:positionV relativeFrom="paragraph">
                  <wp:posOffset>-675640</wp:posOffset>
                </wp:positionV>
                <wp:extent cx="7886700" cy="104870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700" cy="10487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alpha val="56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85AF7" id="Rectangle 8" o:spid="_x0000_s1026" style="position:absolute;margin-left:-39.75pt;margin-top:-53.2pt;width:621pt;height:825.7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" fillcolor="#f2f2f2 [3052]" strokecolor="#1f4d78 [1604]" strokeweight="1pt">
                <v:fill opacity="36751f"/>
              </v:rect>
            </w:pict>
          </mc:Fallback>
        </mc:AlternateContent>
      </w:r>
      <w:r w:rsidR="002675A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E229180" wp14:editId="1C71EF72">
                <wp:simplePos x="0" y="0"/>
                <wp:positionH relativeFrom="column">
                  <wp:posOffset>5700395</wp:posOffset>
                </wp:positionH>
                <wp:positionV relativeFrom="paragraph">
                  <wp:posOffset>8877300</wp:posOffset>
                </wp:positionV>
                <wp:extent cx="1219200" cy="14046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DC887" w14:textId="77777777" w:rsidR="002675A4" w:rsidRPr="002675A4" w:rsidRDefault="002675A4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2675A4">
                              <w:rPr>
                                <w:color w:val="FFFFFF" w:themeColor="background1"/>
                              </w:rPr>
                              <w:t>OHP-UHA-20-006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229180" id="_x0000_s1028" type="#_x0000_t202" style="position:absolute;margin-left:448.85pt;margin-top:699pt;width:96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" filled="f" stroked="f">
                <v:textbox style="mso-fit-shape-to-text:t">
                  <w:txbxContent>
                    <w:p w14:paraId="4FBDC887" w14:textId="77777777" w:rsidR="002675A4" w:rsidRPr="002675A4" w:rsidRDefault="002675A4">
                      <w:pPr>
                        <w:rPr>
                          <w:color w:val="FFFFFF" w:themeColor="background1"/>
                        </w:rPr>
                      </w:pPr>
                      <w:r w:rsidRPr="002675A4">
                        <w:rPr>
                          <w:color w:val="FFFFFF" w:themeColor="background1"/>
                        </w:rPr>
                        <w:t>OHP-UHA-20-006</w:t>
                      </w:r>
                    </w:p>
                  </w:txbxContent>
                </v:textbox>
              </v:shape>
            </w:pict>
          </mc:Fallback>
        </mc:AlternateContent>
      </w:r>
      <w:r w:rsidR="00965890">
        <w:rPr>
          <w:noProof/>
        </w:rPr>
        <w:drawing>
          <wp:anchor distT="0" distB="0" distL="114300" distR="114300" simplePos="0" relativeHeight="251664384" behindDoc="0" locked="0" layoutInCell="1" allowOverlap="1" wp14:anchorId="1F63A50F" wp14:editId="4CBFFAED">
            <wp:simplePos x="0" y="0"/>
            <wp:positionH relativeFrom="column">
              <wp:posOffset>355036</wp:posOffset>
            </wp:positionH>
            <wp:positionV relativeFrom="paragraph">
              <wp:posOffset>-277495</wp:posOffset>
            </wp:positionV>
            <wp:extent cx="6208889" cy="1113576"/>
            <wp:effectExtent l="0" t="0" r="190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HAlliance-Logo-Horizontal-FullColor.pn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8889" cy="11135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5890">
        <w:rPr>
          <w:noProof/>
        </w:rPr>
        <w:drawing>
          <wp:anchor distT="0" distB="0" distL="114300" distR="114300" simplePos="0" relativeHeight="251662336" behindDoc="1" locked="0" layoutInCell="1" allowOverlap="1" wp14:anchorId="7C0A4510" wp14:editId="31087764">
            <wp:simplePos x="0" y="0"/>
            <wp:positionH relativeFrom="column">
              <wp:posOffset>-547370</wp:posOffset>
            </wp:positionH>
            <wp:positionV relativeFrom="paragraph">
              <wp:posOffset>-1055441</wp:posOffset>
            </wp:positionV>
            <wp:extent cx="7924800" cy="11922969"/>
            <wp:effectExtent l="0" t="0" r="0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6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119229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3DCD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CD9057B" wp14:editId="1CB40478">
                <wp:simplePos x="0" y="0"/>
                <wp:positionH relativeFrom="column">
                  <wp:posOffset>-140547</wp:posOffset>
                </wp:positionH>
                <wp:positionV relativeFrom="paragraph">
                  <wp:posOffset>8165747</wp:posOffset>
                </wp:positionV>
                <wp:extent cx="7156873" cy="1100173"/>
                <wp:effectExtent l="0" t="0" r="0" b="508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6873" cy="11001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FA11F" w14:textId="77777777" w:rsidR="0070470B" w:rsidRPr="0070470B" w:rsidRDefault="0070470B" w:rsidP="0070470B">
                            <w:pPr>
                              <w:pStyle w:val="text1"/>
                              <w:spacing w:before="240"/>
                              <w:contextualSpacing/>
                              <w:jc w:val="center"/>
                              <w:rPr>
                                <w:rFonts w:ascii="ITC Avant Garde Std Cn" w:hAnsi="ITC Avant Garde Std Cn"/>
                                <w:color w:val="1F4E79" w:themeColor="accent1" w:themeShade="80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70470B">
                              <w:rPr>
                                <w:rFonts w:ascii="ITC Avant Garde Std Cn" w:hAnsi="ITC Avant Garde Std Cn"/>
                                <w:color w:val="1F4E79" w:themeColor="accent1" w:themeShade="80"/>
                                <w:sz w:val="36"/>
                                <w:szCs w:val="36"/>
                              </w:rPr>
                              <w:t>Puede</w:t>
                            </w:r>
                            <w:proofErr w:type="spellEnd"/>
                            <w:r w:rsidRPr="0070470B">
                              <w:rPr>
                                <w:rFonts w:ascii="ITC Avant Garde Std Cn" w:hAnsi="ITC Avant Garde Std Cn"/>
                                <w:color w:val="1F4E79" w:themeColor="accent1" w:themeShade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70470B">
                              <w:rPr>
                                <w:rFonts w:ascii="ITC Avant Garde Std Cn" w:hAnsi="ITC Avant Garde Std Cn"/>
                                <w:color w:val="1F4E79" w:themeColor="accent1" w:themeShade="80"/>
                                <w:sz w:val="36"/>
                                <w:szCs w:val="36"/>
                              </w:rPr>
                              <w:t>obtener</w:t>
                            </w:r>
                            <w:proofErr w:type="spellEnd"/>
                            <w:r w:rsidRPr="0070470B">
                              <w:rPr>
                                <w:rFonts w:ascii="ITC Avant Garde Std Cn" w:hAnsi="ITC Avant Garde Std Cn"/>
                                <w:color w:val="1F4E79" w:themeColor="accent1" w:themeShade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70470B">
                              <w:rPr>
                                <w:rFonts w:ascii="ITC Avant Garde Std Cn" w:hAnsi="ITC Avant Garde Std Cn"/>
                                <w:color w:val="1F4E79" w:themeColor="accent1" w:themeShade="80"/>
                                <w:sz w:val="36"/>
                                <w:szCs w:val="36"/>
                              </w:rPr>
                              <w:t>esta</w:t>
                            </w:r>
                            <w:proofErr w:type="spellEnd"/>
                            <w:r w:rsidRPr="0070470B">
                              <w:rPr>
                                <w:rFonts w:ascii="ITC Avant Garde Std Cn" w:hAnsi="ITC Avant Garde Std Cn"/>
                                <w:color w:val="1F4E79" w:themeColor="accent1" w:themeShade="80"/>
                                <w:sz w:val="36"/>
                                <w:szCs w:val="36"/>
                              </w:rPr>
                              <w:t xml:space="preserve"> carta </w:t>
                            </w:r>
                            <w:proofErr w:type="spellStart"/>
                            <w:r w:rsidRPr="0070470B">
                              <w:rPr>
                                <w:rFonts w:ascii="ITC Avant Garde Std Cn" w:hAnsi="ITC Avant Garde Std Cn"/>
                                <w:color w:val="1F4E79" w:themeColor="accent1" w:themeShade="80"/>
                                <w:sz w:val="36"/>
                                <w:szCs w:val="36"/>
                              </w:rPr>
                              <w:t>en</w:t>
                            </w:r>
                            <w:proofErr w:type="spellEnd"/>
                            <w:r w:rsidRPr="0070470B">
                              <w:rPr>
                                <w:rFonts w:ascii="ITC Avant Garde Std Cn" w:hAnsi="ITC Avant Garde Std Cn"/>
                                <w:color w:val="1F4E79" w:themeColor="accent1" w:themeShade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70470B">
                              <w:rPr>
                                <w:rFonts w:ascii="ITC Avant Garde Std Cn" w:hAnsi="ITC Avant Garde Std Cn"/>
                                <w:color w:val="1F4E79" w:themeColor="accent1" w:themeShade="80"/>
                                <w:sz w:val="36"/>
                                <w:szCs w:val="36"/>
                              </w:rPr>
                              <w:t>otro</w:t>
                            </w:r>
                            <w:proofErr w:type="spellEnd"/>
                            <w:r w:rsidRPr="0070470B">
                              <w:rPr>
                                <w:rFonts w:ascii="ITC Avant Garde Std Cn" w:hAnsi="ITC Avant Garde Std Cn"/>
                                <w:color w:val="1F4E79" w:themeColor="accent1" w:themeShade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70470B">
                              <w:rPr>
                                <w:rFonts w:ascii="ITC Avant Garde Std Cn" w:hAnsi="ITC Avant Garde Std Cn"/>
                                <w:color w:val="1F4E79" w:themeColor="accent1" w:themeShade="80"/>
                                <w:sz w:val="36"/>
                                <w:szCs w:val="36"/>
                              </w:rPr>
                              <w:t>idioma</w:t>
                            </w:r>
                            <w:proofErr w:type="spellEnd"/>
                            <w:r w:rsidRPr="0070470B">
                              <w:rPr>
                                <w:rFonts w:ascii="ITC Avant Garde Std Cn" w:hAnsi="ITC Avant Garde Std Cn"/>
                                <w:color w:val="1F4E79" w:themeColor="accent1" w:themeShade="80"/>
                                <w:sz w:val="36"/>
                                <w:szCs w:val="36"/>
                              </w:rPr>
                              <w:t xml:space="preserve">, </w:t>
                            </w:r>
                            <w:proofErr w:type="spellStart"/>
                            <w:r w:rsidRPr="0070470B">
                              <w:rPr>
                                <w:rFonts w:ascii="ITC Avant Garde Std Cn" w:hAnsi="ITC Avant Garde Std Cn"/>
                                <w:color w:val="1F4E79" w:themeColor="accent1" w:themeShade="80"/>
                                <w:sz w:val="36"/>
                                <w:szCs w:val="36"/>
                              </w:rPr>
                              <w:t>en</w:t>
                            </w:r>
                            <w:proofErr w:type="spellEnd"/>
                            <w:r w:rsidRPr="0070470B">
                              <w:rPr>
                                <w:rFonts w:ascii="ITC Avant Garde Std Cn" w:hAnsi="ITC Avant Garde Std Cn"/>
                                <w:color w:val="1F4E79" w:themeColor="accent1" w:themeShade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70470B">
                              <w:rPr>
                                <w:rFonts w:ascii="ITC Avant Garde Std Cn" w:hAnsi="ITC Avant Garde Std Cn"/>
                                <w:color w:val="1F4E79" w:themeColor="accent1" w:themeShade="80"/>
                                <w:sz w:val="36"/>
                                <w:szCs w:val="36"/>
                              </w:rPr>
                              <w:t>letra</w:t>
                            </w:r>
                            <w:proofErr w:type="spellEnd"/>
                            <w:r w:rsidRPr="0070470B">
                              <w:rPr>
                                <w:rFonts w:ascii="ITC Avant Garde Std Cn" w:hAnsi="ITC Avant Garde Std Cn"/>
                                <w:color w:val="1F4E79" w:themeColor="accent1" w:themeShade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70470B">
                              <w:rPr>
                                <w:rFonts w:ascii="ITC Avant Garde Std Cn" w:hAnsi="ITC Avant Garde Std Cn"/>
                                <w:color w:val="1F4E79" w:themeColor="accent1" w:themeShade="80"/>
                                <w:sz w:val="36"/>
                                <w:szCs w:val="36"/>
                              </w:rPr>
                              <w:t>grande</w:t>
                            </w:r>
                            <w:proofErr w:type="spellEnd"/>
                            <w:r w:rsidRPr="0070470B">
                              <w:rPr>
                                <w:rFonts w:ascii="ITC Avant Garde Std Cn" w:hAnsi="ITC Avant Garde Std Cn"/>
                                <w:color w:val="1F4E79" w:themeColor="accent1" w:themeShade="80"/>
                                <w:sz w:val="36"/>
                                <w:szCs w:val="36"/>
                              </w:rPr>
                              <w:t xml:space="preserve">, </w:t>
                            </w:r>
                          </w:p>
                          <w:p w14:paraId="22E3B8A8" w14:textId="77777777" w:rsidR="0070470B" w:rsidRDefault="0070470B" w:rsidP="0070470B">
                            <w:pPr>
                              <w:pStyle w:val="text1"/>
                              <w:spacing w:before="240"/>
                              <w:contextualSpacing/>
                              <w:jc w:val="center"/>
                              <w:rPr>
                                <w:rFonts w:ascii="ITC Avant Garde Std Cn" w:hAnsi="ITC Avant Garde Std Cn"/>
                                <w:color w:val="1F4E79" w:themeColor="accent1" w:themeShade="80"/>
                                <w:sz w:val="36"/>
                                <w:szCs w:val="36"/>
                              </w:rPr>
                            </w:pPr>
                            <w:r w:rsidRPr="0070470B">
                              <w:rPr>
                                <w:rFonts w:ascii="ITC Avant Garde Std Cn" w:hAnsi="ITC Avant Garde Std Cn"/>
                                <w:color w:val="1F4E79" w:themeColor="accent1" w:themeShade="80"/>
                                <w:sz w:val="36"/>
                                <w:szCs w:val="36"/>
                              </w:rPr>
                              <w:t xml:space="preserve">u </w:t>
                            </w:r>
                            <w:proofErr w:type="spellStart"/>
                            <w:r w:rsidRPr="0070470B">
                              <w:rPr>
                                <w:rFonts w:ascii="ITC Avant Garde Std Cn" w:hAnsi="ITC Avant Garde Std Cn"/>
                                <w:color w:val="1F4E79" w:themeColor="accent1" w:themeShade="80"/>
                                <w:sz w:val="36"/>
                                <w:szCs w:val="36"/>
                              </w:rPr>
                              <w:t>otra</w:t>
                            </w:r>
                            <w:proofErr w:type="spellEnd"/>
                            <w:r w:rsidRPr="0070470B">
                              <w:rPr>
                                <w:rFonts w:ascii="ITC Avant Garde Std Cn" w:hAnsi="ITC Avant Garde Std Cn"/>
                                <w:color w:val="1F4E79" w:themeColor="accent1" w:themeShade="80"/>
                                <w:sz w:val="36"/>
                                <w:szCs w:val="36"/>
                              </w:rPr>
                              <w:t xml:space="preserve"> forma que </w:t>
                            </w:r>
                            <w:proofErr w:type="spellStart"/>
                            <w:r w:rsidRPr="0070470B">
                              <w:rPr>
                                <w:rFonts w:ascii="ITC Avant Garde Std Cn" w:hAnsi="ITC Avant Garde Std Cn"/>
                                <w:color w:val="1F4E79" w:themeColor="accent1" w:themeShade="80"/>
                                <w:sz w:val="36"/>
                                <w:szCs w:val="36"/>
                              </w:rPr>
                              <w:t>sea</w:t>
                            </w:r>
                            <w:proofErr w:type="spellEnd"/>
                            <w:r w:rsidRPr="0070470B">
                              <w:rPr>
                                <w:rFonts w:ascii="ITC Avant Garde Std Cn" w:hAnsi="ITC Avant Garde Std Cn"/>
                                <w:color w:val="1F4E79" w:themeColor="accent1" w:themeShade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70470B">
                              <w:rPr>
                                <w:rFonts w:ascii="ITC Avant Garde Std Cn" w:hAnsi="ITC Avant Garde Std Cn"/>
                                <w:color w:val="1F4E79" w:themeColor="accent1" w:themeShade="80"/>
                                <w:sz w:val="36"/>
                                <w:szCs w:val="36"/>
                              </w:rPr>
                              <w:t>mejor</w:t>
                            </w:r>
                            <w:proofErr w:type="spellEnd"/>
                            <w:r w:rsidRPr="0070470B">
                              <w:rPr>
                                <w:rFonts w:ascii="ITC Avant Garde Std Cn" w:hAnsi="ITC Avant Garde Std Cn"/>
                                <w:color w:val="1F4E79" w:themeColor="accent1" w:themeShade="80"/>
                                <w:sz w:val="36"/>
                                <w:szCs w:val="36"/>
                              </w:rPr>
                              <w:t xml:space="preserve"> para </w:t>
                            </w:r>
                            <w:proofErr w:type="spellStart"/>
                            <w:r w:rsidRPr="0070470B">
                              <w:rPr>
                                <w:rFonts w:ascii="ITC Avant Garde Std Cn" w:hAnsi="ITC Avant Garde Std Cn"/>
                                <w:color w:val="1F4E79" w:themeColor="accent1" w:themeShade="80"/>
                                <w:sz w:val="36"/>
                                <w:szCs w:val="36"/>
                              </w:rPr>
                              <w:t>ti</w:t>
                            </w:r>
                            <w:proofErr w:type="spellEnd"/>
                            <w:r w:rsidRPr="0070470B">
                              <w:rPr>
                                <w:rFonts w:ascii="ITC Avant Garde Std Cn" w:hAnsi="ITC Avant Garde Std Cn"/>
                                <w:color w:val="1F4E79" w:themeColor="accent1" w:themeShade="80"/>
                                <w:sz w:val="36"/>
                                <w:szCs w:val="36"/>
                              </w:rPr>
                              <w:t xml:space="preserve">. </w:t>
                            </w:r>
                            <w:proofErr w:type="spellStart"/>
                            <w:r w:rsidRPr="0070470B">
                              <w:rPr>
                                <w:rFonts w:ascii="ITC Avant Garde Std Cn" w:hAnsi="ITC Avant Garde Std Cn"/>
                                <w:color w:val="1F4E79" w:themeColor="accent1" w:themeShade="80"/>
                                <w:sz w:val="36"/>
                                <w:szCs w:val="36"/>
                              </w:rPr>
                              <w:t>Llame</w:t>
                            </w:r>
                            <w:proofErr w:type="spellEnd"/>
                            <w:r w:rsidRPr="0070470B">
                              <w:rPr>
                                <w:rFonts w:ascii="ITC Avant Garde Std Cn" w:hAnsi="ITC Avant Garde Std Cn"/>
                                <w:color w:val="1F4E79" w:themeColor="accent1" w:themeShade="80"/>
                                <w:sz w:val="36"/>
                                <w:szCs w:val="36"/>
                              </w:rPr>
                              <w:t xml:space="preserve"> al 541-229-4842 (TTY 711).</w:t>
                            </w:r>
                          </w:p>
                          <w:p w14:paraId="7B38D33D" w14:textId="17DD6120" w:rsidR="00AD3DCD" w:rsidRPr="00692EC1" w:rsidRDefault="00AD3DCD" w:rsidP="0070470B">
                            <w:pPr>
                              <w:pStyle w:val="text1"/>
                              <w:spacing w:before="240"/>
                              <w:contextualSpacing/>
                              <w:jc w:val="center"/>
                              <w:rPr>
                                <w:rFonts w:ascii="ITC Avant Garde Std Cn" w:hAnsi="ITC Avant Garde Std Cn"/>
                                <w:color w:val="1F4E79" w:themeColor="accent1" w:themeShade="80"/>
                                <w:sz w:val="32"/>
                                <w:szCs w:val="36"/>
                              </w:rPr>
                            </w:pPr>
                            <w:r w:rsidRPr="00692EC1">
                              <w:rPr>
                                <w:rFonts w:ascii="ITC Avant Garde Std Cn" w:hAnsi="ITC Avant Garde Std Cn"/>
                                <w:color w:val="1F4E79" w:themeColor="accent1" w:themeShade="80"/>
                                <w:sz w:val="24"/>
                              </w:rPr>
                              <w:t xml:space="preserve">500 SE Cass Ave – Suite 101 </w:t>
                            </w:r>
                            <w:r w:rsidRPr="00692EC1">
                              <w:rPr>
                                <w:rFonts w:ascii="ITC Avant Garde Std Cn" w:hAnsi="ITC Avant Garde Std Cn"/>
                                <w:color w:val="1F4E79" w:themeColor="accent1" w:themeShade="80"/>
                                <w:sz w:val="24"/>
                              </w:rPr>
                              <w:sym w:font="Symbol" w:char="F0EF"/>
                            </w:r>
                            <w:r w:rsidRPr="00692EC1">
                              <w:rPr>
                                <w:rFonts w:ascii="ITC Avant Garde Std Cn" w:hAnsi="ITC Avant Garde Std Cn"/>
                                <w:color w:val="1F4E79" w:themeColor="accent1" w:themeShade="80"/>
                                <w:sz w:val="24"/>
                              </w:rPr>
                              <w:t xml:space="preserve"> Roseburg OR 97470 </w:t>
                            </w:r>
                            <w:r w:rsidRPr="00692EC1">
                              <w:rPr>
                                <w:rFonts w:ascii="ITC Avant Garde Std Cn" w:hAnsi="ITC Avant Garde Std Cn"/>
                                <w:color w:val="1F4E79" w:themeColor="accent1" w:themeShade="80"/>
                                <w:sz w:val="24"/>
                              </w:rPr>
                              <w:sym w:font="Symbol" w:char="F0EF"/>
                            </w:r>
                            <w:r w:rsidRPr="00692EC1">
                              <w:rPr>
                                <w:rFonts w:ascii="ITC Avant Garde Std Cn" w:hAnsi="ITC Avant Garde Std Cn"/>
                                <w:color w:val="1F4E79" w:themeColor="accent1" w:themeShade="80"/>
                                <w:sz w:val="24"/>
                              </w:rPr>
                              <w:t xml:space="preserve"> 541-229-4842</w:t>
                            </w:r>
                          </w:p>
                          <w:p w14:paraId="4E0CC9CA" w14:textId="77777777" w:rsidR="00AD3DCD" w:rsidRDefault="00AD3D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9057B" id="_x0000_s1029" type="#_x0000_t202" style="position:absolute;margin-left:-11.05pt;margin-top:642.95pt;width:563.55pt;height:86.6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" filled="f" stroked="f">
                <v:textbox>
                  <w:txbxContent>
                    <w:p w14:paraId="439FA11F" w14:textId="77777777" w:rsidR="0070470B" w:rsidRPr="0070470B" w:rsidRDefault="0070470B" w:rsidP="0070470B">
                      <w:pPr>
                        <w:pStyle w:val="text1"/>
                        <w:spacing w:before="240"/>
                        <w:contextualSpacing/>
                        <w:jc w:val="center"/>
                        <w:rPr>
                          <w:rFonts w:ascii="ITC Avant Garde Std Cn" w:hAnsi="ITC Avant Garde Std Cn"/>
                          <w:color w:val="1F4E79" w:themeColor="accent1" w:themeShade="80"/>
                          <w:sz w:val="36"/>
                          <w:szCs w:val="36"/>
                        </w:rPr>
                      </w:pPr>
                      <w:proofErr w:type="spellStart"/>
                      <w:r w:rsidRPr="0070470B">
                        <w:rPr>
                          <w:rFonts w:ascii="ITC Avant Garde Std Cn" w:hAnsi="ITC Avant Garde Std Cn"/>
                          <w:color w:val="1F4E79" w:themeColor="accent1" w:themeShade="80"/>
                          <w:sz w:val="36"/>
                          <w:szCs w:val="36"/>
                        </w:rPr>
                        <w:t>Puede</w:t>
                      </w:r>
                      <w:proofErr w:type="spellEnd"/>
                      <w:r w:rsidRPr="0070470B">
                        <w:rPr>
                          <w:rFonts w:ascii="ITC Avant Garde Std Cn" w:hAnsi="ITC Avant Garde Std Cn"/>
                          <w:color w:val="1F4E79" w:themeColor="accent1" w:themeShade="8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70470B">
                        <w:rPr>
                          <w:rFonts w:ascii="ITC Avant Garde Std Cn" w:hAnsi="ITC Avant Garde Std Cn"/>
                          <w:color w:val="1F4E79" w:themeColor="accent1" w:themeShade="80"/>
                          <w:sz w:val="36"/>
                          <w:szCs w:val="36"/>
                        </w:rPr>
                        <w:t>obtener</w:t>
                      </w:r>
                      <w:proofErr w:type="spellEnd"/>
                      <w:r w:rsidRPr="0070470B">
                        <w:rPr>
                          <w:rFonts w:ascii="ITC Avant Garde Std Cn" w:hAnsi="ITC Avant Garde Std Cn"/>
                          <w:color w:val="1F4E79" w:themeColor="accent1" w:themeShade="8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70470B">
                        <w:rPr>
                          <w:rFonts w:ascii="ITC Avant Garde Std Cn" w:hAnsi="ITC Avant Garde Std Cn"/>
                          <w:color w:val="1F4E79" w:themeColor="accent1" w:themeShade="80"/>
                          <w:sz w:val="36"/>
                          <w:szCs w:val="36"/>
                        </w:rPr>
                        <w:t>esta</w:t>
                      </w:r>
                      <w:proofErr w:type="spellEnd"/>
                      <w:r w:rsidRPr="0070470B">
                        <w:rPr>
                          <w:rFonts w:ascii="ITC Avant Garde Std Cn" w:hAnsi="ITC Avant Garde Std Cn"/>
                          <w:color w:val="1F4E79" w:themeColor="accent1" w:themeShade="80"/>
                          <w:sz w:val="36"/>
                          <w:szCs w:val="36"/>
                        </w:rPr>
                        <w:t xml:space="preserve"> carta </w:t>
                      </w:r>
                      <w:proofErr w:type="spellStart"/>
                      <w:r w:rsidRPr="0070470B">
                        <w:rPr>
                          <w:rFonts w:ascii="ITC Avant Garde Std Cn" w:hAnsi="ITC Avant Garde Std Cn"/>
                          <w:color w:val="1F4E79" w:themeColor="accent1" w:themeShade="80"/>
                          <w:sz w:val="36"/>
                          <w:szCs w:val="36"/>
                        </w:rPr>
                        <w:t>en</w:t>
                      </w:r>
                      <w:proofErr w:type="spellEnd"/>
                      <w:r w:rsidRPr="0070470B">
                        <w:rPr>
                          <w:rFonts w:ascii="ITC Avant Garde Std Cn" w:hAnsi="ITC Avant Garde Std Cn"/>
                          <w:color w:val="1F4E79" w:themeColor="accent1" w:themeShade="8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70470B">
                        <w:rPr>
                          <w:rFonts w:ascii="ITC Avant Garde Std Cn" w:hAnsi="ITC Avant Garde Std Cn"/>
                          <w:color w:val="1F4E79" w:themeColor="accent1" w:themeShade="80"/>
                          <w:sz w:val="36"/>
                          <w:szCs w:val="36"/>
                        </w:rPr>
                        <w:t>otro</w:t>
                      </w:r>
                      <w:proofErr w:type="spellEnd"/>
                      <w:r w:rsidRPr="0070470B">
                        <w:rPr>
                          <w:rFonts w:ascii="ITC Avant Garde Std Cn" w:hAnsi="ITC Avant Garde Std Cn"/>
                          <w:color w:val="1F4E79" w:themeColor="accent1" w:themeShade="8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70470B">
                        <w:rPr>
                          <w:rFonts w:ascii="ITC Avant Garde Std Cn" w:hAnsi="ITC Avant Garde Std Cn"/>
                          <w:color w:val="1F4E79" w:themeColor="accent1" w:themeShade="80"/>
                          <w:sz w:val="36"/>
                          <w:szCs w:val="36"/>
                        </w:rPr>
                        <w:t>idioma</w:t>
                      </w:r>
                      <w:proofErr w:type="spellEnd"/>
                      <w:r w:rsidRPr="0070470B">
                        <w:rPr>
                          <w:rFonts w:ascii="ITC Avant Garde Std Cn" w:hAnsi="ITC Avant Garde Std Cn"/>
                          <w:color w:val="1F4E79" w:themeColor="accent1" w:themeShade="80"/>
                          <w:sz w:val="36"/>
                          <w:szCs w:val="36"/>
                        </w:rPr>
                        <w:t xml:space="preserve">, </w:t>
                      </w:r>
                      <w:proofErr w:type="spellStart"/>
                      <w:r w:rsidRPr="0070470B">
                        <w:rPr>
                          <w:rFonts w:ascii="ITC Avant Garde Std Cn" w:hAnsi="ITC Avant Garde Std Cn"/>
                          <w:color w:val="1F4E79" w:themeColor="accent1" w:themeShade="80"/>
                          <w:sz w:val="36"/>
                          <w:szCs w:val="36"/>
                        </w:rPr>
                        <w:t>en</w:t>
                      </w:r>
                      <w:proofErr w:type="spellEnd"/>
                      <w:r w:rsidRPr="0070470B">
                        <w:rPr>
                          <w:rFonts w:ascii="ITC Avant Garde Std Cn" w:hAnsi="ITC Avant Garde Std Cn"/>
                          <w:color w:val="1F4E79" w:themeColor="accent1" w:themeShade="8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70470B">
                        <w:rPr>
                          <w:rFonts w:ascii="ITC Avant Garde Std Cn" w:hAnsi="ITC Avant Garde Std Cn"/>
                          <w:color w:val="1F4E79" w:themeColor="accent1" w:themeShade="80"/>
                          <w:sz w:val="36"/>
                          <w:szCs w:val="36"/>
                        </w:rPr>
                        <w:t>letra</w:t>
                      </w:r>
                      <w:proofErr w:type="spellEnd"/>
                      <w:r w:rsidRPr="0070470B">
                        <w:rPr>
                          <w:rFonts w:ascii="ITC Avant Garde Std Cn" w:hAnsi="ITC Avant Garde Std Cn"/>
                          <w:color w:val="1F4E79" w:themeColor="accent1" w:themeShade="8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70470B">
                        <w:rPr>
                          <w:rFonts w:ascii="ITC Avant Garde Std Cn" w:hAnsi="ITC Avant Garde Std Cn"/>
                          <w:color w:val="1F4E79" w:themeColor="accent1" w:themeShade="80"/>
                          <w:sz w:val="36"/>
                          <w:szCs w:val="36"/>
                        </w:rPr>
                        <w:t>grande</w:t>
                      </w:r>
                      <w:proofErr w:type="spellEnd"/>
                      <w:r w:rsidRPr="0070470B">
                        <w:rPr>
                          <w:rFonts w:ascii="ITC Avant Garde Std Cn" w:hAnsi="ITC Avant Garde Std Cn"/>
                          <w:color w:val="1F4E79" w:themeColor="accent1" w:themeShade="80"/>
                          <w:sz w:val="36"/>
                          <w:szCs w:val="36"/>
                        </w:rPr>
                        <w:t xml:space="preserve">, </w:t>
                      </w:r>
                    </w:p>
                    <w:p w14:paraId="22E3B8A8" w14:textId="77777777" w:rsidR="0070470B" w:rsidRDefault="0070470B" w:rsidP="0070470B">
                      <w:pPr>
                        <w:pStyle w:val="text1"/>
                        <w:spacing w:before="240"/>
                        <w:contextualSpacing/>
                        <w:jc w:val="center"/>
                        <w:rPr>
                          <w:rFonts w:ascii="ITC Avant Garde Std Cn" w:hAnsi="ITC Avant Garde Std Cn"/>
                          <w:color w:val="1F4E79" w:themeColor="accent1" w:themeShade="80"/>
                          <w:sz w:val="36"/>
                          <w:szCs w:val="36"/>
                        </w:rPr>
                      </w:pPr>
                      <w:r w:rsidRPr="0070470B">
                        <w:rPr>
                          <w:rFonts w:ascii="ITC Avant Garde Std Cn" w:hAnsi="ITC Avant Garde Std Cn"/>
                          <w:color w:val="1F4E79" w:themeColor="accent1" w:themeShade="80"/>
                          <w:sz w:val="36"/>
                          <w:szCs w:val="36"/>
                        </w:rPr>
                        <w:t xml:space="preserve">u </w:t>
                      </w:r>
                      <w:proofErr w:type="spellStart"/>
                      <w:r w:rsidRPr="0070470B">
                        <w:rPr>
                          <w:rFonts w:ascii="ITC Avant Garde Std Cn" w:hAnsi="ITC Avant Garde Std Cn"/>
                          <w:color w:val="1F4E79" w:themeColor="accent1" w:themeShade="80"/>
                          <w:sz w:val="36"/>
                          <w:szCs w:val="36"/>
                        </w:rPr>
                        <w:t>otra</w:t>
                      </w:r>
                      <w:proofErr w:type="spellEnd"/>
                      <w:r w:rsidRPr="0070470B">
                        <w:rPr>
                          <w:rFonts w:ascii="ITC Avant Garde Std Cn" w:hAnsi="ITC Avant Garde Std Cn"/>
                          <w:color w:val="1F4E79" w:themeColor="accent1" w:themeShade="80"/>
                          <w:sz w:val="36"/>
                          <w:szCs w:val="36"/>
                        </w:rPr>
                        <w:t xml:space="preserve"> forma que </w:t>
                      </w:r>
                      <w:proofErr w:type="spellStart"/>
                      <w:r w:rsidRPr="0070470B">
                        <w:rPr>
                          <w:rFonts w:ascii="ITC Avant Garde Std Cn" w:hAnsi="ITC Avant Garde Std Cn"/>
                          <w:color w:val="1F4E79" w:themeColor="accent1" w:themeShade="80"/>
                          <w:sz w:val="36"/>
                          <w:szCs w:val="36"/>
                        </w:rPr>
                        <w:t>sea</w:t>
                      </w:r>
                      <w:proofErr w:type="spellEnd"/>
                      <w:r w:rsidRPr="0070470B">
                        <w:rPr>
                          <w:rFonts w:ascii="ITC Avant Garde Std Cn" w:hAnsi="ITC Avant Garde Std Cn"/>
                          <w:color w:val="1F4E79" w:themeColor="accent1" w:themeShade="80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70470B">
                        <w:rPr>
                          <w:rFonts w:ascii="ITC Avant Garde Std Cn" w:hAnsi="ITC Avant Garde Std Cn"/>
                          <w:color w:val="1F4E79" w:themeColor="accent1" w:themeShade="80"/>
                          <w:sz w:val="36"/>
                          <w:szCs w:val="36"/>
                        </w:rPr>
                        <w:t>mejor</w:t>
                      </w:r>
                      <w:proofErr w:type="spellEnd"/>
                      <w:r w:rsidRPr="0070470B">
                        <w:rPr>
                          <w:rFonts w:ascii="ITC Avant Garde Std Cn" w:hAnsi="ITC Avant Garde Std Cn"/>
                          <w:color w:val="1F4E79" w:themeColor="accent1" w:themeShade="80"/>
                          <w:sz w:val="36"/>
                          <w:szCs w:val="36"/>
                        </w:rPr>
                        <w:t xml:space="preserve"> para </w:t>
                      </w:r>
                      <w:proofErr w:type="spellStart"/>
                      <w:r w:rsidRPr="0070470B">
                        <w:rPr>
                          <w:rFonts w:ascii="ITC Avant Garde Std Cn" w:hAnsi="ITC Avant Garde Std Cn"/>
                          <w:color w:val="1F4E79" w:themeColor="accent1" w:themeShade="80"/>
                          <w:sz w:val="36"/>
                          <w:szCs w:val="36"/>
                        </w:rPr>
                        <w:t>ti</w:t>
                      </w:r>
                      <w:proofErr w:type="spellEnd"/>
                      <w:r w:rsidRPr="0070470B">
                        <w:rPr>
                          <w:rFonts w:ascii="ITC Avant Garde Std Cn" w:hAnsi="ITC Avant Garde Std Cn"/>
                          <w:color w:val="1F4E79" w:themeColor="accent1" w:themeShade="80"/>
                          <w:sz w:val="36"/>
                          <w:szCs w:val="36"/>
                        </w:rPr>
                        <w:t xml:space="preserve">. </w:t>
                      </w:r>
                      <w:proofErr w:type="spellStart"/>
                      <w:r w:rsidRPr="0070470B">
                        <w:rPr>
                          <w:rFonts w:ascii="ITC Avant Garde Std Cn" w:hAnsi="ITC Avant Garde Std Cn"/>
                          <w:color w:val="1F4E79" w:themeColor="accent1" w:themeShade="80"/>
                          <w:sz w:val="36"/>
                          <w:szCs w:val="36"/>
                        </w:rPr>
                        <w:t>Llame</w:t>
                      </w:r>
                      <w:proofErr w:type="spellEnd"/>
                      <w:r w:rsidRPr="0070470B">
                        <w:rPr>
                          <w:rFonts w:ascii="ITC Avant Garde Std Cn" w:hAnsi="ITC Avant Garde Std Cn"/>
                          <w:color w:val="1F4E79" w:themeColor="accent1" w:themeShade="80"/>
                          <w:sz w:val="36"/>
                          <w:szCs w:val="36"/>
                        </w:rPr>
                        <w:t xml:space="preserve"> al 541-229-4842 (TTY 711).</w:t>
                      </w:r>
                    </w:p>
                    <w:p w14:paraId="7B38D33D" w14:textId="17DD6120" w:rsidR="00AD3DCD" w:rsidRPr="00692EC1" w:rsidRDefault="00AD3DCD" w:rsidP="0070470B">
                      <w:pPr>
                        <w:pStyle w:val="text1"/>
                        <w:spacing w:before="240"/>
                        <w:contextualSpacing/>
                        <w:jc w:val="center"/>
                        <w:rPr>
                          <w:rFonts w:ascii="ITC Avant Garde Std Cn" w:hAnsi="ITC Avant Garde Std Cn"/>
                          <w:color w:val="1F4E79" w:themeColor="accent1" w:themeShade="80"/>
                          <w:sz w:val="32"/>
                          <w:szCs w:val="36"/>
                        </w:rPr>
                      </w:pPr>
                      <w:r w:rsidRPr="00692EC1">
                        <w:rPr>
                          <w:rFonts w:ascii="ITC Avant Garde Std Cn" w:hAnsi="ITC Avant Garde Std Cn"/>
                          <w:color w:val="1F4E79" w:themeColor="accent1" w:themeShade="80"/>
                          <w:sz w:val="24"/>
                        </w:rPr>
                        <w:t xml:space="preserve">500 SE Cass Ave – Suite 101 </w:t>
                      </w:r>
                      <w:r w:rsidRPr="00692EC1">
                        <w:rPr>
                          <w:rFonts w:ascii="ITC Avant Garde Std Cn" w:hAnsi="ITC Avant Garde Std Cn"/>
                          <w:color w:val="1F4E79" w:themeColor="accent1" w:themeShade="80"/>
                          <w:sz w:val="24"/>
                        </w:rPr>
                        <w:sym w:font="Symbol" w:char="F0EF"/>
                      </w:r>
                      <w:r w:rsidRPr="00692EC1">
                        <w:rPr>
                          <w:rFonts w:ascii="ITC Avant Garde Std Cn" w:hAnsi="ITC Avant Garde Std Cn"/>
                          <w:color w:val="1F4E79" w:themeColor="accent1" w:themeShade="80"/>
                          <w:sz w:val="24"/>
                        </w:rPr>
                        <w:t xml:space="preserve"> Roseburg OR 97470 </w:t>
                      </w:r>
                      <w:r w:rsidRPr="00692EC1">
                        <w:rPr>
                          <w:rFonts w:ascii="ITC Avant Garde Std Cn" w:hAnsi="ITC Avant Garde Std Cn"/>
                          <w:color w:val="1F4E79" w:themeColor="accent1" w:themeShade="80"/>
                          <w:sz w:val="24"/>
                        </w:rPr>
                        <w:sym w:font="Symbol" w:char="F0EF"/>
                      </w:r>
                      <w:r w:rsidRPr="00692EC1">
                        <w:rPr>
                          <w:rFonts w:ascii="ITC Avant Garde Std Cn" w:hAnsi="ITC Avant Garde Std Cn"/>
                          <w:color w:val="1F4E79" w:themeColor="accent1" w:themeShade="80"/>
                          <w:sz w:val="24"/>
                        </w:rPr>
                        <w:t xml:space="preserve"> 541-229-4842</w:t>
                      </w:r>
                    </w:p>
                    <w:p w14:paraId="4E0CC9CA" w14:textId="77777777" w:rsidR="00AD3DCD" w:rsidRDefault="00AD3DCD"/>
                  </w:txbxContent>
                </v:textbox>
              </v:shape>
            </w:pict>
          </mc:Fallback>
        </mc:AlternateContent>
      </w:r>
    </w:p>
    <w:sectPr w:rsidR="00A44FB0" w:rsidRPr="00465CF6" w:rsidSect="00465C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D6D39" w14:textId="77777777" w:rsidR="00054B13" w:rsidRDefault="00054B13" w:rsidP="00054B13">
      <w:pPr>
        <w:spacing w:after="0" w:line="240" w:lineRule="auto"/>
      </w:pPr>
      <w:r>
        <w:separator/>
      </w:r>
    </w:p>
  </w:endnote>
  <w:endnote w:type="continuationSeparator" w:id="0">
    <w:p w14:paraId="20AE2036" w14:textId="77777777" w:rsidR="00054B13" w:rsidRDefault="00054B13" w:rsidP="00054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 Std Md">
    <w:panose1 w:val="020B06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ITC Avant Garde Std Cn">
    <w:panose1 w:val="020B0606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D4543" w14:textId="77777777" w:rsidR="00054B13" w:rsidRDefault="00054B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06CF8" w14:textId="77777777" w:rsidR="00054B13" w:rsidRDefault="00054B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26A46" w14:textId="77777777" w:rsidR="00054B13" w:rsidRDefault="00054B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C3FB1" w14:textId="77777777" w:rsidR="00054B13" w:rsidRDefault="00054B13" w:rsidP="00054B13">
      <w:pPr>
        <w:spacing w:after="0" w:line="240" w:lineRule="auto"/>
      </w:pPr>
      <w:r>
        <w:separator/>
      </w:r>
    </w:p>
  </w:footnote>
  <w:footnote w:type="continuationSeparator" w:id="0">
    <w:p w14:paraId="4C50623D" w14:textId="77777777" w:rsidR="00054B13" w:rsidRDefault="00054B13" w:rsidP="00054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B2C6D" w14:textId="77777777" w:rsidR="00054B13" w:rsidRDefault="00054B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6407D" w14:textId="77777777" w:rsidR="00054B13" w:rsidRDefault="00054B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3B40E" w14:textId="77777777" w:rsidR="00054B13" w:rsidRDefault="00054B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7F4F"/>
    <w:multiLevelType w:val="hybridMultilevel"/>
    <w:tmpl w:val="E7A403E6"/>
    <w:lvl w:ilvl="0" w:tplc="0EE25C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59D493F4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  <w:color w:val="EF89E8"/>
      </w:rPr>
    </w:lvl>
    <w:lvl w:ilvl="2" w:tplc="00144D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EF89E8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CF6"/>
    <w:rsid w:val="00054B13"/>
    <w:rsid w:val="00093728"/>
    <w:rsid w:val="001C3D81"/>
    <w:rsid w:val="002675A4"/>
    <w:rsid w:val="003F6F5F"/>
    <w:rsid w:val="00425C65"/>
    <w:rsid w:val="00444820"/>
    <w:rsid w:val="00465CF6"/>
    <w:rsid w:val="005975C1"/>
    <w:rsid w:val="00692EC1"/>
    <w:rsid w:val="006B7C03"/>
    <w:rsid w:val="0070470B"/>
    <w:rsid w:val="007B4819"/>
    <w:rsid w:val="00965890"/>
    <w:rsid w:val="00AD3DCD"/>
    <w:rsid w:val="00C615C1"/>
    <w:rsid w:val="00CE01E2"/>
    <w:rsid w:val="00E72DB7"/>
    <w:rsid w:val="00F33383"/>
    <w:rsid w:val="00FE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C1FB648"/>
  <w15:chartTrackingRefBased/>
  <w15:docId w15:val="{72E3AE94-DBE6-435C-8524-5CD10ECA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C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B13"/>
  </w:style>
  <w:style w:type="paragraph" w:styleId="Footer">
    <w:name w:val="footer"/>
    <w:basedOn w:val="Normal"/>
    <w:link w:val="FooterChar"/>
    <w:uiPriority w:val="99"/>
    <w:unhideWhenUsed/>
    <w:rsid w:val="0005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B13"/>
  </w:style>
  <w:style w:type="paragraph" w:customStyle="1" w:styleId="text1">
    <w:name w:val="text 1"/>
    <w:basedOn w:val="Normal"/>
    <w:uiPriority w:val="99"/>
    <w:rsid w:val="00AD3DCD"/>
    <w:pPr>
      <w:spacing w:after="0" w:line="240" w:lineRule="auto"/>
    </w:pPr>
    <w:rPr>
      <w:rFonts w:ascii="Calibri" w:eastAsia="Times New Roman" w:hAnsi="Calibri" w:cs="Arial"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D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Gregory</dc:creator>
  <cp:keywords/>
  <dc:description/>
  <cp:lastModifiedBy>Andrea Gregory</cp:lastModifiedBy>
  <cp:revision>2</cp:revision>
  <cp:lastPrinted>2020-04-22T15:27:00Z</cp:lastPrinted>
  <dcterms:created xsi:type="dcterms:W3CDTF">2021-12-17T20:55:00Z</dcterms:created>
  <dcterms:modified xsi:type="dcterms:W3CDTF">2021-12-17T20:55:00Z</dcterms:modified>
</cp:coreProperties>
</file>