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584FC" w14:textId="77BA2C05" w:rsidR="00624A20" w:rsidRPr="00571ADD" w:rsidRDefault="0036580F">
      <w:pPr>
        <w:rPr>
          <w:b/>
          <w:bCs/>
          <w:sz w:val="32"/>
          <w:szCs w:val="32"/>
        </w:rPr>
      </w:pPr>
      <w:r w:rsidRPr="00571ADD">
        <w:rPr>
          <w:b/>
          <w:bCs/>
          <w:sz w:val="32"/>
          <w:szCs w:val="32"/>
        </w:rPr>
        <w:t xml:space="preserve">National Drug Code </w:t>
      </w:r>
      <w:r w:rsidR="00102957">
        <w:rPr>
          <w:b/>
          <w:bCs/>
          <w:sz w:val="32"/>
          <w:szCs w:val="32"/>
        </w:rPr>
        <w:t>R</w:t>
      </w:r>
      <w:r w:rsidRPr="00571ADD">
        <w:rPr>
          <w:b/>
          <w:bCs/>
          <w:sz w:val="32"/>
          <w:szCs w:val="32"/>
        </w:rPr>
        <w:t xml:space="preserve">equirements for </w:t>
      </w:r>
      <w:r w:rsidR="00102957">
        <w:rPr>
          <w:b/>
          <w:bCs/>
          <w:sz w:val="32"/>
          <w:szCs w:val="32"/>
        </w:rPr>
        <w:t>P</w:t>
      </w:r>
      <w:r w:rsidRPr="00571ADD">
        <w:rPr>
          <w:b/>
          <w:bCs/>
          <w:sz w:val="32"/>
          <w:szCs w:val="32"/>
        </w:rPr>
        <w:t>hysician-</w:t>
      </w:r>
      <w:r w:rsidR="00102957">
        <w:rPr>
          <w:b/>
          <w:bCs/>
          <w:sz w:val="32"/>
          <w:szCs w:val="32"/>
        </w:rPr>
        <w:t>A</w:t>
      </w:r>
      <w:r w:rsidRPr="00571ADD">
        <w:rPr>
          <w:b/>
          <w:bCs/>
          <w:sz w:val="32"/>
          <w:szCs w:val="32"/>
        </w:rPr>
        <w:t xml:space="preserve">dministered </w:t>
      </w:r>
      <w:r w:rsidR="00102957">
        <w:rPr>
          <w:b/>
          <w:bCs/>
          <w:sz w:val="32"/>
          <w:szCs w:val="32"/>
        </w:rPr>
        <w:t>D</w:t>
      </w:r>
      <w:r w:rsidRPr="00571ADD">
        <w:rPr>
          <w:b/>
          <w:bCs/>
          <w:sz w:val="32"/>
          <w:szCs w:val="32"/>
        </w:rPr>
        <w:t>rugs</w:t>
      </w:r>
    </w:p>
    <w:p w14:paraId="6372FC63" w14:textId="77777777" w:rsidR="0036580F" w:rsidRDefault="0036580F"/>
    <w:p w14:paraId="30DF9BB0" w14:textId="0236AC32" w:rsidR="0036580F" w:rsidRPr="00571ADD" w:rsidRDefault="0036580F">
      <w:pPr>
        <w:rPr>
          <w:sz w:val="24"/>
          <w:szCs w:val="24"/>
        </w:rPr>
      </w:pPr>
      <w:r w:rsidRPr="00571ADD">
        <w:rPr>
          <w:sz w:val="24"/>
          <w:szCs w:val="24"/>
        </w:rPr>
        <w:t>The NDC reported must be for the actual drug administered, as labeled on the drug packaging. In all claim formats, enter the NDC in 5-4-2 format, with no dashes.</w:t>
      </w:r>
      <w:r w:rsidR="00EE7DB9">
        <w:rPr>
          <w:sz w:val="24"/>
          <w:szCs w:val="24"/>
        </w:rPr>
        <w:t xml:space="preserve"> The claim edit</w:t>
      </w:r>
      <w:r w:rsidR="001541AE">
        <w:rPr>
          <w:sz w:val="24"/>
          <w:szCs w:val="24"/>
        </w:rPr>
        <w:t>s</w:t>
      </w:r>
      <w:r w:rsidR="00EE7DB9">
        <w:rPr>
          <w:sz w:val="24"/>
          <w:szCs w:val="24"/>
        </w:rPr>
        <w:t xml:space="preserve"> </w:t>
      </w:r>
      <w:r w:rsidR="001541AE">
        <w:rPr>
          <w:sz w:val="24"/>
          <w:szCs w:val="24"/>
        </w:rPr>
        <w:t>check</w:t>
      </w:r>
      <w:r w:rsidR="00EE7DB9">
        <w:rPr>
          <w:sz w:val="24"/>
          <w:szCs w:val="24"/>
        </w:rPr>
        <w:t xml:space="preserve"> for an </w:t>
      </w:r>
      <w:r w:rsidR="004A7683">
        <w:rPr>
          <w:sz w:val="24"/>
          <w:szCs w:val="24"/>
        </w:rPr>
        <w:t>11-digit</w:t>
      </w:r>
      <w:r w:rsidR="00EE7DB9">
        <w:rPr>
          <w:sz w:val="24"/>
          <w:szCs w:val="24"/>
        </w:rPr>
        <w:t xml:space="preserve"> NDC number. </w:t>
      </w:r>
    </w:p>
    <w:p w14:paraId="5FAAF317" w14:textId="3C3CA900" w:rsidR="00100A14" w:rsidRDefault="00100A14"/>
    <w:tbl>
      <w:tblPr>
        <w:tblW w:w="6680" w:type="dxa"/>
        <w:tblLook w:val="04A0" w:firstRow="1" w:lastRow="0" w:firstColumn="1" w:lastColumn="0" w:noHBand="0" w:noVBand="1"/>
      </w:tblPr>
      <w:tblGrid>
        <w:gridCol w:w="1655"/>
        <w:gridCol w:w="1865"/>
        <w:gridCol w:w="960"/>
        <w:gridCol w:w="960"/>
        <w:gridCol w:w="1240"/>
      </w:tblGrid>
      <w:tr w:rsidR="00100A14" w:rsidRPr="00100A14" w14:paraId="2D346DA0" w14:textId="77777777" w:rsidTr="00100A14">
        <w:trPr>
          <w:trHeight w:val="37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BF65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00A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NDC Conversion Examples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948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93B7" w14:textId="77777777" w:rsidR="00100A14" w:rsidRPr="00100A14" w:rsidRDefault="00100A14" w:rsidP="0010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8C34" w14:textId="77777777" w:rsidR="00100A14" w:rsidRPr="00100A14" w:rsidRDefault="00100A14" w:rsidP="0010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A14" w:rsidRPr="00100A14" w14:paraId="0AA61D5A" w14:textId="77777777" w:rsidTr="00100A14">
        <w:trPr>
          <w:trHeight w:val="315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5895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NDC on label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3494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Format on label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F38C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Conversion to 5-4-2 format</w:t>
            </w:r>
          </w:p>
        </w:tc>
      </w:tr>
      <w:tr w:rsidR="00100A14" w:rsidRPr="00100A14" w14:paraId="34F48D67" w14:textId="77777777" w:rsidTr="00100A14">
        <w:trPr>
          <w:trHeight w:val="315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B0DB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05678-123-01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8D02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5-3-2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828E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05678-0123-01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731A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00A14" w:rsidRPr="00100A14" w14:paraId="22ED9692" w14:textId="77777777" w:rsidTr="00100A14">
        <w:trPr>
          <w:trHeight w:val="315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83E8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5678-0123-01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2CCD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4-4-2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A64A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05678-0123-01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3B6C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00A14" w:rsidRPr="00100A14" w14:paraId="2F222042" w14:textId="77777777" w:rsidTr="00100A14">
        <w:trPr>
          <w:trHeight w:val="315"/>
        </w:trPr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2E17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05678-0123-1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F408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5-4-1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C248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00A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05678-0123-01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02CD" w14:textId="77777777" w:rsidR="00100A14" w:rsidRPr="00100A14" w:rsidRDefault="00100A14" w:rsidP="00100A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14:paraId="7E2C3133" w14:textId="77777777" w:rsidR="00100A14" w:rsidRPr="00571ADD" w:rsidRDefault="00100A14">
      <w:pPr>
        <w:rPr>
          <w:sz w:val="24"/>
          <w:szCs w:val="24"/>
        </w:rPr>
      </w:pPr>
    </w:p>
    <w:p w14:paraId="33C4D46A" w14:textId="5BA7F6D0" w:rsidR="0036580F" w:rsidRPr="0036580F" w:rsidRDefault="0036580F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36580F">
        <w:rPr>
          <w:rFonts w:eastAsia="Times New Roman" w:cstheme="minorHAnsi"/>
          <w:color w:val="333333"/>
          <w:sz w:val="24"/>
          <w:szCs w:val="24"/>
        </w:rPr>
        <w:t>NDC units are based upon the numeric quantity administered to the patient and the unit of measurement. The unit of measurement (UOM) codes are:</w:t>
      </w:r>
      <w:r w:rsidR="00EE7DB9">
        <w:rPr>
          <w:rFonts w:eastAsia="Times New Roman" w:cstheme="minorHAnsi"/>
          <w:color w:val="333333"/>
          <w:sz w:val="24"/>
          <w:szCs w:val="24"/>
        </w:rPr>
        <w:t xml:space="preserve"> The claim </w:t>
      </w:r>
      <w:r w:rsidR="001541AE">
        <w:rPr>
          <w:rFonts w:eastAsia="Times New Roman" w:cstheme="minorHAnsi"/>
          <w:color w:val="333333"/>
          <w:sz w:val="24"/>
          <w:szCs w:val="24"/>
        </w:rPr>
        <w:t>edits</w:t>
      </w:r>
      <w:r w:rsidR="00EE7DB9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1541AE">
        <w:rPr>
          <w:rFonts w:eastAsia="Times New Roman" w:cstheme="minorHAnsi"/>
          <w:color w:val="333333"/>
          <w:sz w:val="24"/>
          <w:szCs w:val="24"/>
        </w:rPr>
        <w:t>check</w:t>
      </w:r>
      <w:r w:rsidR="00EE7DB9">
        <w:rPr>
          <w:rFonts w:eastAsia="Times New Roman" w:cstheme="minorHAnsi"/>
          <w:color w:val="333333"/>
          <w:sz w:val="24"/>
          <w:szCs w:val="24"/>
        </w:rPr>
        <w:t xml:space="preserve"> for a valid unit of measurement. </w:t>
      </w:r>
    </w:p>
    <w:p w14:paraId="2115A7FF" w14:textId="77777777" w:rsidR="0036580F" w:rsidRPr="0036580F" w:rsidRDefault="0036580F" w:rsidP="00365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6580F">
        <w:rPr>
          <w:rFonts w:eastAsia="Times New Roman" w:cstheme="minorHAnsi"/>
          <w:color w:val="333333"/>
          <w:sz w:val="24"/>
          <w:szCs w:val="24"/>
        </w:rPr>
        <w:t>F2 = International Unit</w:t>
      </w:r>
    </w:p>
    <w:p w14:paraId="56DAB209" w14:textId="77777777" w:rsidR="0036580F" w:rsidRPr="0036580F" w:rsidRDefault="0036580F" w:rsidP="00365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6580F">
        <w:rPr>
          <w:rFonts w:eastAsia="Times New Roman" w:cstheme="minorHAnsi"/>
          <w:color w:val="333333"/>
          <w:sz w:val="24"/>
          <w:szCs w:val="24"/>
        </w:rPr>
        <w:t>GR= Gram</w:t>
      </w:r>
    </w:p>
    <w:p w14:paraId="1EECD94A" w14:textId="77777777" w:rsidR="0036580F" w:rsidRPr="0036580F" w:rsidRDefault="0036580F" w:rsidP="00365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6580F">
        <w:rPr>
          <w:rFonts w:eastAsia="Times New Roman" w:cstheme="minorHAnsi"/>
          <w:color w:val="333333"/>
          <w:sz w:val="24"/>
          <w:szCs w:val="24"/>
        </w:rPr>
        <w:t>ML = Milliliter</w:t>
      </w:r>
    </w:p>
    <w:p w14:paraId="7F58B370" w14:textId="77777777" w:rsidR="0036580F" w:rsidRPr="0036580F" w:rsidRDefault="0036580F" w:rsidP="003658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36580F">
        <w:rPr>
          <w:rFonts w:eastAsia="Times New Roman" w:cstheme="minorHAnsi"/>
          <w:color w:val="333333"/>
          <w:sz w:val="24"/>
          <w:szCs w:val="24"/>
        </w:rPr>
        <w:t>UN = Unit (Each)</w:t>
      </w:r>
    </w:p>
    <w:p w14:paraId="08E8BB70" w14:textId="78681B31" w:rsidR="0036580F" w:rsidRPr="00571ADD" w:rsidRDefault="0036580F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36580F">
        <w:rPr>
          <w:rFonts w:eastAsia="Times New Roman" w:cstheme="minorHAnsi"/>
          <w:color w:val="333333"/>
          <w:sz w:val="24"/>
          <w:szCs w:val="24"/>
        </w:rPr>
        <w:t xml:space="preserve">The actual metric decimal quantity </w:t>
      </w:r>
      <w:r w:rsidRPr="00571ADD">
        <w:rPr>
          <w:rFonts w:eastAsia="Times New Roman" w:cstheme="minorHAnsi"/>
          <w:color w:val="333333"/>
          <w:sz w:val="24"/>
          <w:szCs w:val="24"/>
        </w:rPr>
        <w:t>administered,</w:t>
      </w:r>
      <w:r w:rsidRPr="0036580F">
        <w:rPr>
          <w:rFonts w:eastAsia="Times New Roman" w:cstheme="minorHAnsi"/>
          <w:color w:val="333333"/>
          <w:sz w:val="24"/>
          <w:szCs w:val="24"/>
        </w:rPr>
        <w:t xml:space="preserve"> and the unit of measurement are required for billing. If reporting a fraction, use a decimal point. </w:t>
      </w:r>
    </w:p>
    <w:p w14:paraId="4CE82953" w14:textId="01863F2E" w:rsidR="00571ADD" w:rsidRPr="00571ADD" w:rsidRDefault="00571ADD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16327C04" w14:textId="186D1C6E" w:rsidR="00571ADD" w:rsidRPr="00571ADD" w:rsidRDefault="00571ADD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571ADD">
        <w:rPr>
          <w:rFonts w:eastAsia="Times New Roman" w:cstheme="minorHAnsi"/>
          <w:color w:val="333333"/>
          <w:sz w:val="24"/>
          <w:szCs w:val="24"/>
        </w:rPr>
        <w:t>For further reference please see the OHA’s links below.</w:t>
      </w:r>
    </w:p>
    <w:p w14:paraId="2CE8725E" w14:textId="6E1592CF" w:rsidR="00571ADD" w:rsidRPr="00571ADD" w:rsidRDefault="00AB05BE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hyperlink r:id="rId5" w:history="1">
        <w:r w:rsidR="00571ADD" w:rsidRPr="00571ADD">
          <w:rPr>
            <w:rStyle w:val="Hyperlink"/>
            <w:rFonts w:eastAsia="Times New Roman" w:cstheme="minorHAnsi"/>
            <w:sz w:val="24"/>
            <w:szCs w:val="24"/>
          </w:rPr>
          <w:t>https://www.oregon.gov/oha/HSD/OHP/Pages/NDC.aspx</w:t>
        </w:r>
      </w:hyperlink>
    </w:p>
    <w:p w14:paraId="591553EB" w14:textId="378E1F3E" w:rsidR="00571ADD" w:rsidRPr="00571ADD" w:rsidRDefault="00AB05BE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hyperlink r:id="rId6" w:history="1">
        <w:r w:rsidR="00571ADD" w:rsidRPr="00571ADD">
          <w:rPr>
            <w:rStyle w:val="Hyperlink"/>
            <w:rFonts w:eastAsia="Times New Roman" w:cstheme="minorHAnsi"/>
            <w:sz w:val="24"/>
            <w:szCs w:val="24"/>
          </w:rPr>
          <w:t>https://www.oregon.gov/oha/HSD/OHP/tools/National%20Drug%20Code%20reporting%20tips.pdf</w:t>
        </w:r>
      </w:hyperlink>
    </w:p>
    <w:p w14:paraId="0BA8DE95" w14:textId="79031B97" w:rsidR="00571ADD" w:rsidRPr="00571ADD" w:rsidRDefault="00571ADD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571ADD">
        <w:rPr>
          <w:rFonts w:eastAsia="Times New Roman" w:cstheme="minorHAnsi"/>
          <w:color w:val="333333"/>
          <w:sz w:val="24"/>
          <w:szCs w:val="24"/>
        </w:rPr>
        <w:t>https://www.oregon.gov/oha/HSD/OHP/Tools/Billing%20requirements%20for%20physician-administered%20drugs.pdf</w:t>
      </w:r>
    </w:p>
    <w:p w14:paraId="4777547A" w14:textId="47F09E11" w:rsidR="00571ADD" w:rsidRPr="00571ADD" w:rsidRDefault="00571ADD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14:paraId="74ECD288" w14:textId="560691B3" w:rsidR="00571ADD" w:rsidRPr="0036580F" w:rsidRDefault="00571ADD" w:rsidP="0036580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571ADD">
        <w:rPr>
          <w:rFonts w:eastAsia="Times New Roman" w:cstheme="minorHAnsi"/>
          <w:color w:val="333333"/>
          <w:sz w:val="24"/>
          <w:szCs w:val="24"/>
        </w:rPr>
        <w:t>If you have any questions, you can reach our claims support team at 541-229-4842 or email us at uhaclaims@umpquahealth.com</w:t>
      </w:r>
    </w:p>
    <w:p w14:paraId="34336C0C" w14:textId="77777777" w:rsidR="0036580F" w:rsidRDefault="0036580F"/>
    <w:sectPr w:rsidR="00365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C5642D"/>
    <w:multiLevelType w:val="multilevel"/>
    <w:tmpl w:val="9AC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0F"/>
    <w:rsid w:val="00100A14"/>
    <w:rsid w:val="00102957"/>
    <w:rsid w:val="001541AE"/>
    <w:rsid w:val="002C580D"/>
    <w:rsid w:val="0036580F"/>
    <w:rsid w:val="004A7683"/>
    <w:rsid w:val="00571ADD"/>
    <w:rsid w:val="0062503E"/>
    <w:rsid w:val="00AB05BE"/>
    <w:rsid w:val="00E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2903"/>
  <w15:chartTrackingRefBased/>
  <w15:docId w15:val="{DAF1CD83-B2BC-46CB-A803-7F372ABC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A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egon.gov/oha/HSD/OHP/tools/National%20Drug%20Code%20reporting%20tips.pdf" TargetMode="External"/><Relationship Id="rId5" Type="http://schemas.openxmlformats.org/officeDocument/2006/relationships/hyperlink" Target="https://www.oregon.gov/oha/HSD/OHP/Pages/NDC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Umpqua Health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Arnold</dc:creator>
  <cp:keywords/>
  <dc:description/>
  <cp:lastModifiedBy>Brenda Arnold</cp:lastModifiedBy>
  <cp:revision>2</cp:revision>
  <dcterms:created xsi:type="dcterms:W3CDTF">2022-06-14T23:24:00Z</dcterms:created>
  <dcterms:modified xsi:type="dcterms:W3CDTF">2022-06-14T23:24:00Z</dcterms:modified>
</cp:coreProperties>
</file>