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80" w:type="dxa"/>
        <w:tblLook w:val="04A0" w:firstRow="1" w:lastRow="0" w:firstColumn="1" w:lastColumn="0" w:noHBand="0" w:noVBand="1"/>
      </w:tblPr>
      <w:tblGrid>
        <w:gridCol w:w="2004"/>
        <w:gridCol w:w="11476"/>
      </w:tblGrid>
      <w:tr w:rsidR="0082736F" w:rsidRPr="0082736F" w:rsidTr="0082736F">
        <w:trPr>
          <w:trHeight w:val="450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2736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Changes for the 2022 CCO Measure Set</w:t>
            </w:r>
          </w:p>
        </w:tc>
      </w:tr>
      <w:tr w:rsidR="0082736F" w:rsidRPr="0082736F" w:rsidTr="0082736F">
        <w:trPr>
          <w:trHeight w:val="375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273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2022 CCO Incentive Measures</w:t>
            </w:r>
          </w:p>
        </w:tc>
      </w:tr>
      <w:tr w:rsidR="0082736F" w:rsidRPr="0082736F" w:rsidTr="0082736F">
        <w:trPr>
          <w:trHeight w:val="31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New Measures</w:t>
            </w:r>
          </w:p>
        </w:tc>
      </w:tr>
      <w:tr w:rsidR="0082736F" w:rsidRPr="0082736F" w:rsidTr="0082736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CCO-Level Measure</w:t>
            </w:r>
          </w:p>
        </w:tc>
        <w:tc>
          <w:tcPr>
            <w:tcW w:w="1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System-Level Social-Emotional Health Metric (kindergarten readiness measure)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Changed/Updated Measures</w:t>
            </w:r>
          </w:p>
        </w:tc>
      </w:tr>
      <w:tr w:rsidR="0082736F" w:rsidRPr="0082736F" w:rsidTr="0082736F">
        <w:trPr>
          <w:trHeight w:val="300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CCO-Level Measure</w:t>
            </w:r>
          </w:p>
        </w:tc>
        <w:tc>
          <w:tcPr>
            <w:tcW w:w="1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Childhood Immunization Status (Combo 3)</w:t>
            </w:r>
          </w:p>
        </w:tc>
      </w:tr>
      <w:tr w:rsidR="0082736F" w:rsidRPr="0082736F" w:rsidTr="0082736F">
        <w:trPr>
          <w:trHeight w:val="300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Health Equity Measure: Meaningful Access to Health Care Services for persons with limited English proficiency</w:t>
            </w:r>
          </w:p>
        </w:tc>
      </w:tr>
      <w:tr w:rsidR="0082736F" w:rsidRPr="0082736F" w:rsidTr="0082736F">
        <w:trPr>
          <w:trHeight w:val="315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Initiation and Engagement of Substance Use Disorder Treatment – Initiation &amp; Engagement - Total - Adult age 18+</w:t>
            </w:r>
          </w:p>
        </w:tc>
      </w:tr>
      <w:tr w:rsidR="0082736F" w:rsidRPr="0082736F" w:rsidTr="0082736F">
        <w:trPr>
          <w:trHeight w:val="30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36F" w:rsidRPr="0082736F" w:rsidTr="0082736F">
        <w:trPr>
          <w:trHeight w:val="31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Continued Measures: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E.H.R. Based Measures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Cigarette Smoking Prevalence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Depression Screening and Follow Up Plan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Diabetes: HbA1c Poor Control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Screening &amp; Brief Intervention (SBIRT)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Claim Based Measures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Assessments for Children in DHS Custody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Child and Adolescent Well-Care Visits - Age 3-6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Oral Evaluation for Adults with Diabetes</w:t>
            </w:r>
          </w:p>
        </w:tc>
      </w:tr>
      <w:tr w:rsidR="0082736F" w:rsidRPr="0082736F" w:rsidTr="0082736F">
        <w:trPr>
          <w:trHeight w:val="300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Preventive Dental or Oral Service Utilization - Ages 1 to 5 and Ages 6-14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Timeliness of Prenatal and Postpartum Care: Postpartum Care Rate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36F">
              <w:rPr>
                <w:rFonts w:ascii="Calibri" w:eastAsia="Times New Roman" w:hAnsi="Calibri" w:cs="Calibri"/>
                <w:b/>
                <w:bCs/>
                <w:color w:val="000000"/>
              </w:rPr>
              <w:t>ALERT-IIS Based Measure</w:t>
            </w:r>
          </w:p>
        </w:tc>
      </w:tr>
      <w:tr w:rsidR="0082736F" w:rsidRPr="0082736F" w:rsidTr="0082736F">
        <w:trPr>
          <w:trHeight w:val="315"/>
        </w:trPr>
        <w:tc>
          <w:tcPr>
            <w:tcW w:w="13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36F" w:rsidRPr="0082736F" w:rsidRDefault="0082736F" w:rsidP="00827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36F">
              <w:rPr>
                <w:rFonts w:ascii="Calibri" w:eastAsia="Times New Roman" w:hAnsi="Calibri" w:cs="Calibri"/>
                <w:color w:val="000000"/>
              </w:rPr>
              <w:t>Immunization for Adolescents (Combo 2)</w:t>
            </w:r>
          </w:p>
        </w:tc>
      </w:tr>
    </w:tbl>
    <w:p w:rsidR="001117A3" w:rsidRDefault="001117A3">
      <w:bookmarkStart w:id="0" w:name="_GoBack"/>
      <w:bookmarkEnd w:id="0"/>
    </w:p>
    <w:sectPr w:rsidR="001117A3" w:rsidSect="008273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F"/>
    <w:rsid w:val="001117A3"/>
    <w:rsid w:val="008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25AB"/>
  <w15:chartTrackingRefBased/>
  <w15:docId w15:val="{39427B48-486E-4596-A323-DEB0A9E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Company>Umpqua Health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 Sparhawk</dc:creator>
  <cp:keywords/>
  <dc:description/>
  <cp:lastModifiedBy>Lancelot Sparhawk</cp:lastModifiedBy>
  <cp:revision>1</cp:revision>
  <dcterms:created xsi:type="dcterms:W3CDTF">2022-09-09T20:47:00Z</dcterms:created>
  <dcterms:modified xsi:type="dcterms:W3CDTF">2022-09-09T21:01:00Z</dcterms:modified>
</cp:coreProperties>
</file>