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0F6B" w14:textId="03918575" w:rsidR="00FA4DF7" w:rsidRPr="008B09A3" w:rsidRDefault="002F0138" w:rsidP="533F6D05">
      <w:pPr>
        <w:jc w:val="center"/>
        <w:rPr>
          <w:b/>
          <w:bCs/>
          <w:sz w:val="28"/>
          <w:szCs w:val="28"/>
        </w:rPr>
      </w:pPr>
      <w:r w:rsidRPr="008B09A3">
        <w:rPr>
          <w:b/>
          <w:bCs/>
          <w:sz w:val="28"/>
          <w:szCs w:val="28"/>
        </w:rPr>
        <w:t>UHA Provider Interactive Voice Response</w:t>
      </w:r>
      <w:r w:rsidR="0025262A" w:rsidRPr="008B09A3">
        <w:rPr>
          <w:b/>
          <w:bCs/>
          <w:sz w:val="28"/>
          <w:szCs w:val="28"/>
        </w:rPr>
        <w:t xml:space="preserve"> (IVR)</w:t>
      </w:r>
      <w:r w:rsidRPr="008B09A3">
        <w:rPr>
          <w:b/>
          <w:bCs/>
          <w:sz w:val="28"/>
          <w:szCs w:val="28"/>
        </w:rPr>
        <w:t xml:space="preserve"> User Guide</w:t>
      </w:r>
    </w:p>
    <w:p w14:paraId="4E56C525" w14:textId="72DB2678" w:rsidR="002F0138" w:rsidRPr="008B09A3" w:rsidRDefault="00F02AFD" w:rsidP="533F6D05">
      <w:pPr>
        <w:rPr>
          <w:b/>
          <w:bCs/>
          <w:sz w:val="28"/>
          <w:szCs w:val="28"/>
        </w:rPr>
      </w:pPr>
      <w:r w:rsidRPr="008B09A3">
        <w:rPr>
          <w:b/>
          <w:bCs/>
          <w:sz w:val="28"/>
          <w:szCs w:val="28"/>
        </w:rPr>
        <w:t xml:space="preserve">Helpful </w:t>
      </w:r>
      <w:r w:rsidR="002F0138" w:rsidRPr="008B09A3">
        <w:rPr>
          <w:b/>
          <w:bCs/>
          <w:sz w:val="28"/>
          <w:szCs w:val="28"/>
        </w:rPr>
        <w:t xml:space="preserve">Tips </w:t>
      </w:r>
    </w:p>
    <w:p w14:paraId="013F6300" w14:textId="5F16F198" w:rsidR="002F0138" w:rsidRDefault="6FACD88D" w:rsidP="661F1EA4">
      <w:pPr>
        <w:rPr>
          <w:sz w:val="28"/>
          <w:szCs w:val="28"/>
        </w:rPr>
      </w:pPr>
      <w:r w:rsidRPr="661F1EA4">
        <w:rPr>
          <w:sz w:val="28"/>
          <w:szCs w:val="28"/>
        </w:rPr>
        <w:t>To find a claim using the IVR system, h</w:t>
      </w:r>
      <w:r w:rsidR="0924C431" w:rsidRPr="008B09A3">
        <w:rPr>
          <w:sz w:val="28"/>
          <w:szCs w:val="28"/>
        </w:rPr>
        <w:t xml:space="preserve">ave </w:t>
      </w:r>
      <w:proofErr w:type="gramStart"/>
      <w:r w:rsidR="0924C431" w:rsidRPr="008B09A3">
        <w:rPr>
          <w:sz w:val="28"/>
          <w:szCs w:val="28"/>
        </w:rPr>
        <w:t>all of</w:t>
      </w:r>
      <w:proofErr w:type="gramEnd"/>
      <w:r w:rsidR="0924C431" w:rsidRPr="008B09A3">
        <w:rPr>
          <w:sz w:val="28"/>
          <w:szCs w:val="28"/>
        </w:rPr>
        <w:t xml:space="preserve"> the information available and organized before you call</w:t>
      </w:r>
      <w:r w:rsidR="21BD982C" w:rsidRPr="661F1EA4">
        <w:rPr>
          <w:sz w:val="28"/>
          <w:szCs w:val="28"/>
        </w:rPr>
        <w:t xml:space="preserve"> including:</w:t>
      </w:r>
    </w:p>
    <w:p w14:paraId="5AAEB20E" w14:textId="74C3FF07" w:rsidR="30F36F3E" w:rsidRPr="008B09A3" w:rsidRDefault="30F36F3E" w:rsidP="008B09A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09A3">
        <w:rPr>
          <w:sz w:val="28"/>
          <w:szCs w:val="28"/>
        </w:rPr>
        <w:t>Member ID</w:t>
      </w:r>
    </w:p>
    <w:p w14:paraId="24D02BE5" w14:textId="676769BC" w:rsidR="30F36F3E" w:rsidRPr="008B09A3" w:rsidRDefault="30F36F3E" w:rsidP="008B09A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09A3">
        <w:rPr>
          <w:sz w:val="28"/>
          <w:szCs w:val="28"/>
        </w:rPr>
        <w:t>Date of Service</w:t>
      </w:r>
    </w:p>
    <w:p w14:paraId="2D7C0513" w14:textId="5C3D60F6" w:rsidR="133E280E" w:rsidRPr="008B09A3" w:rsidRDefault="133E280E" w:rsidP="008B09A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09A3">
        <w:rPr>
          <w:sz w:val="28"/>
          <w:szCs w:val="28"/>
        </w:rPr>
        <w:t>Patient Account/Invoice Number</w:t>
      </w:r>
    </w:p>
    <w:p w14:paraId="0CBB33C7" w14:textId="0FC07451" w:rsidR="0CE5CAC4" w:rsidRPr="008B09A3" w:rsidRDefault="0CE5CAC4" w:rsidP="008B09A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09A3">
        <w:rPr>
          <w:sz w:val="28"/>
          <w:szCs w:val="28"/>
        </w:rPr>
        <w:t xml:space="preserve">Rendering </w:t>
      </w:r>
      <w:r w:rsidR="07036682" w:rsidRPr="008B09A3">
        <w:rPr>
          <w:sz w:val="28"/>
          <w:szCs w:val="28"/>
        </w:rPr>
        <w:t>p</w:t>
      </w:r>
      <w:r w:rsidRPr="008B09A3">
        <w:rPr>
          <w:sz w:val="28"/>
          <w:szCs w:val="28"/>
        </w:rPr>
        <w:t xml:space="preserve">rovider NPI for </w:t>
      </w:r>
      <w:r w:rsidR="4B8AAFF5" w:rsidRPr="008B09A3">
        <w:rPr>
          <w:sz w:val="28"/>
          <w:szCs w:val="28"/>
        </w:rPr>
        <w:t>p</w:t>
      </w:r>
      <w:r w:rsidRPr="008B09A3">
        <w:rPr>
          <w:sz w:val="28"/>
          <w:szCs w:val="28"/>
        </w:rPr>
        <w:t xml:space="preserve">rofessional </w:t>
      </w:r>
      <w:r w:rsidR="4092AC5E" w:rsidRPr="008B09A3">
        <w:rPr>
          <w:sz w:val="28"/>
          <w:szCs w:val="28"/>
        </w:rPr>
        <w:t>c</w:t>
      </w:r>
      <w:r w:rsidRPr="008B09A3">
        <w:rPr>
          <w:sz w:val="28"/>
          <w:szCs w:val="28"/>
        </w:rPr>
        <w:t>laims</w:t>
      </w:r>
    </w:p>
    <w:p w14:paraId="55FC4EB9" w14:textId="5B1E9CFE" w:rsidR="0CE5CAC4" w:rsidRPr="008B09A3" w:rsidRDefault="0CE5CAC4" w:rsidP="008B09A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09A3">
        <w:rPr>
          <w:sz w:val="28"/>
          <w:szCs w:val="28"/>
        </w:rPr>
        <w:t>Billing provider NPI</w:t>
      </w:r>
      <w:r w:rsidR="3EACF67F" w:rsidRPr="008B09A3">
        <w:rPr>
          <w:sz w:val="28"/>
          <w:szCs w:val="28"/>
        </w:rPr>
        <w:t xml:space="preserve"> for institutional claims</w:t>
      </w:r>
    </w:p>
    <w:p w14:paraId="5DBF6B46" w14:textId="49E79F7A" w:rsidR="002F0138" w:rsidRPr="008B09A3" w:rsidRDefault="002F0138" w:rsidP="533F6D05">
      <w:pPr>
        <w:rPr>
          <w:sz w:val="32"/>
          <w:szCs w:val="32"/>
        </w:rPr>
      </w:pPr>
      <w:r w:rsidRPr="008B09A3">
        <w:rPr>
          <w:sz w:val="28"/>
          <w:szCs w:val="28"/>
        </w:rPr>
        <w:t xml:space="preserve">Speak naturally and clearly in a quiet environment. </w:t>
      </w:r>
    </w:p>
    <w:p w14:paraId="3C27935F" w14:textId="77777777" w:rsidR="002F0138" w:rsidRPr="008B09A3" w:rsidRDefault="002F0138" w:rsidP="533F6D05">
      <w:pPr>
        <w:rPr>
          <w:sz w:val="32"/>
          <w:szCs w:val="32"/>
        </w:rPr>
      </w:pPr>
      <w:r w:rsidRPr="008B09A3">
        <w:rPr>
          <w:sz w:val="28"/>
          <w:szCs w:val="28"/>
        </w:rPr>
        <w:t xml:space="preserve">Use mute when you are not speaking. </w:t>
      </w:r>
    </w:p>
    <w:p w14:paraId="60E8A2D6" w14:textId="77777777" w:rsidR="002F0138" w:rsidRPr="008B09A3" w:rsidRDefault="002F0138" w:rsidP="533F6D05">
      <w:pPr>
        <w:rPr>
          <w:sz w:val="32"/>
          <w:szCs w:val="32"/>
        </w:rPr>
      </w:pPr>
      <w:r w:rsidRPr="008B09A3">
        <w:rPr>
          <w:sz w:val="28"/>
          <w:szCs w:val="28"/>
        </w:rPr>
        <w:t xml:space="preserve">Avoid the use of cellular phones or speaker phones. </w:t>
      </w:r>
    </w:p>
    <w:p w14:paraId="6424548D" w14:textId="77777777" w:rsidR="002F0138" w:rsidRPr="008B09A3" w:rsidRDefault="002F0138" w:rsidP="533F6D05">
      <w:pPr>
        <w:rPr>
          <w:sz w:val="32"/>
          <w:szCs w:val="32"/>
        </w:rPr>
      </w:pPr>
      <w:r w:rsidRPr="008B09A3">
        <w:rPr>
          <w:sz w:val="28"/>
          <w:szCs w:val="28"/>
        </w:rPr>
        <w:t xml:space="preserve">Use touch‐tone if an element is not recognized by your voice. </w:t>
      </w:r>
    </w:p>
    <w:p w14:paraId="2B7741C9" w14:textId="148F3556" w:rsidR="00F02AFD" w:rsidRPr="008B09A3" w:rsidRDefault="002F0138" w:rsidP="533F6D05">
      <w:pPr>
        <w:rPr>
          <w:b/>
          <w:bCs/>
          <w:sz w:val="28"/>
          <w:szCs w:val="28"/>
        </w:rPr>
      </w:pPr>
      <w:r w:rsidRPr="008B09A3">
        <w:rPr>
          <w:sz w:val="28"/>
          <w:szCs w:val="28"/>
        </w:rPr>
        <w:t xml:space="preserve"> </w:t>
      </w:r>
      <w:r w:rsidR="008B09A3" w:rsidRPr="008B09A3">
        <w:rPr>
          <w:rStyle w:val="ui-provider"/>
          <w:b/>
          <w:bCs/>
          <w:sz w:val="28"/>
          <w:szCs w:val="28"/>
        </w:rPr>
        <w:t xml:space="preserve">The </w:t>
      </w:r>
      <w:proofErr w:type="spellStart"/>
      <w:r w:rsidR="008B09A3" w:rsidRPr="008B09A3">
        <w:rPr>
          <w:rStyle w:val="ui-provider"/>
          <w:b/>
          <w:bCs/>
          <w:sz w:val="28"/>
          <w:szCs w:val="28"/>
        </w:rPr>
        <w:t>Nato</w:t>
      </w:r>
      <w:proofErr w:type="spellEnd"/>
      <w:r w:rsidR="008B09A3" w:rsidRPr="008B09A3">
        <w:rPr>
          <w:rStyle w:val="ui-provider"/>
          <w:b/>
          <w:bCs/>
          <w:sz w:val="28"/>
          <w:szCs w:val="28"/>
        </w:rPr>
        <w:t>-Phonetic Alphabet</w:t>
      </w:r>
    </w:p>
    <w:p w14:paraId="6B17021A" w14:textId="62B9EAF6" w:rsidR="0025262A" w:rsidRPr="008B09A3" w:rsidRDefault="00F02AFD" w:rsidP="533F6D05">
      <w:pPr>
        <w:rPr>
          <w:b/>
          <w:bCs/>
          <w:sz w:val="28"/>
          <w:szCs w:val="28"/>
        </w:rPr>
      </w:pPr>
      <w:r w:rsidRPr="008B09A3">
        <w:rPr>
          <w:sz w:val="28"/>
          <w:szCs w:val="28"/>
        </w:rPr>
        <w:t>To assist you when speaking terms that are alpha-numeric, we have implemented the phonetic alphabet. When speaking an alpha character, please use the Military word</w:t>
      </w:r>
      <w:r w:rsidR="79794452" w:rsidRPr="661F1EA4">
        <w:rPr>
          <w:sz w:val="28"/>
          <w:szCs w:val="28"/>
        </w:rPr>
        <w:t xml:space="preserve"> (</w:t>
      </w:r>
      <w:proofErr w:type="spellStart"/>
      <w:r w:rsidR="79794452" w:rsidRPr="661F1EA4">
        <w:rPr>
          <w:sz w:val="28"/>
          <w:szCs w:val="28"/>
        </w:rPr>
        <w:t>Nato</w:t>
      </w:r>
      <w:proofErr w:type="spellEnd"/>
      <w:r w:rsidR="79794452" w:rsidRPr="661F1EA4">
        <w:rPr>
          <w:sz w:val="28"/>
          <w:szCs w:val="28"/>
        </w:rPr>
        <w:t>-phonetic alphabet)</w:t>
      </w:r>
      <w:r w:rsidR="00D2111B">
        <w:rPr>
          <w:sz w:val="28"/>
          <w:szCs w:val="28"/>
        </w:rPr>
        <w:t xml:space="preserve"> </w:t>
      </w:r>
      <w:r w:rsidRPr="008B09A3">
        <w:rPr>
          <w:sz w:val="28"/>
          <w:szCs w:val="28"/>
        </w:rPr>
        <w:t xml:space="preserve">below. If the </w:t>
      </w:r>
      <w:r w:rsidR="003859BB">
        <w:rPr>
          <w:sz w:val="28"/>
          <w:szCs w:val="28"/>
        </w:rPr>
        <w:t>patient account</w:t>
      </w:r>
      <w:r w:rsidRPr="008B09A3">
        <w:rPr>
          <w:sz w:val="28"/>
          <w:szCs w:val="28"/>
        </w:rPr>
        <w:t xml:space="preserve"> number is </w:t>
      </w:r>
      <w:r w:rsidR="003859BB">
        <w:rPr>
          <w:sz w:val="28"/>
          <w:szCs w:val="28"/>
        </w:rPr>
        <w:t>123B4</w:t>
      </w:r>
      <w:r w:rsidRPr="008B09A3">
        <w:rPr>
          <w:sz w:val="28"/>
          <w:szCs w:val="28"/>
        </w:rPr>
        <w:t xml:space="preserve">5, you will speak the following in the IVR: </w:t>
      </w:r>
      <w:r w:rsidR="003859BB">
        <w:rPr>
          <w:sz w:val="28"/>
          <w:szCs w:val="28"/>
        </w:rPr>
        <w:t>one</w:t>
      </w:r>
      <w:r w:rsidR="1BD4553B" w:rsidRPr="008B09A3">
        <w:rPr>
          <w:sz w:val="28"/>
          <w:szCs w:val="28"/>
        </w:rPr>
        <w:t xml:space="preserve">, </w:t>
      </w:r>
      <w:r w:rsidR="003859BB">
        <w:rPr>
          <w:sz w:val="28"/>
          <w:szCs w:val="28"/>
        </w:rPr>
        <w:t>two</w:t>
      </w:r>
      <w:r w:rsidR="1BD4553B" w:rsidRPr="008B09A3">
        <w:rPr>
          <w:sz w:val="28"/>
          <w:szCs w:val="28"/>
        </w:rPr>
        <w:t xml:space="preserve">, three, </w:t>
      </w:r>
      <w:r w:rsidR="003859BB" w:rsidRPr="003859BB">
        <w:rPr>
          <w:sz w:val="28"/>
          <w:szCs w:val="28"/>
          <w:highlight w:val="yellow"/>
        </w:rPr>
        <w:t>Bravo</w:t>
      </w:r>
      <w:r w:rsidR="1BD4553B" w:rsidRPr="008B09A3">
        <w:rPr>
          <w:sz w:val="28"/>
          <w:szCs w:val="28"/>
        </w:rPr>
        <w:t xml:space="preserve">, </w:t>
      </w:r>
      <w:r w:rsidR="003859BB">
        <w:rPr>
          <w:sz w:val="28"/>
          <w:szCs w:val="28"/>
        </w:rPr>
        <w:t xml:space="preserve">four, </w:t>
      </w:r>
      <w:r w:rsidR="1BD4553B" w:rsidRPr="008B09A3">
        <w:rPr>
          <w:sz w:val="28"/>
          <w:szCs w:val="28"/>
        </w:rPr>
        <w:t>five.</w:t>
      </w:r>
      <w:r w:rsidR="5B73B36E" w:rsidRPr="661F1EA4">
        <w:rPr>
          <w:sz w:val="28"/>
          <w:szCs w:val="28"/>
        </w:rPr>
        <w:t xml:space="preserve"> </w:t>
      </w:r>
      <w:r w:rsidR="661F1EA4" w:rsidRPr="661F1EA4">
        <w:rPr>
          <w:sz w:val="28"/>
          <w:szCs w:val="28"/>
        </w:rPr>
        <w:t xml:space="preserve">Do not say things like “A as in </w:t>
      </w:r>
      <w:proofErr w:type="gramStart"/>
      <w:r w:rsidR="661F1EA4" w:rsidRPr="661F1EA4">
        <w:rPr>
          <w:sz w:val="28"/>
          <w:szCs w:val="28"/>
        </w:rPr>
        <w:t>Alpha ,</w:t>
      </w:r>
      <w:proofErr w:type="gramEnd"/>
      <w:r w:rsidR="661F1EA4" w:rsidRPr="661F1EA4">
        <w:rPr>
          <w:sz w:val="28"/>
          <w:szCs w:val="28"/>
        </w:rPr>
        <w:t xml:space="preserve">” if there is an A, just say “Alpha.”   </w:t>
      </w:r>
    </w:p>
    <w:p w14:paraId="5BCC7729" w14:textId="1F731B20" w:rsidR="00390D01" w:rsidRPr="008B09A3" w:rsidRDefault="0025262A" w:rsidP="533F6D05">
      <w:pPr>
        <w:rPr>
          <w:sz w:val="32"/>
          <w:szCs w:val="32"/>
        </w:rPr>
      </w:pPr>
      <w:r w:rsidRPr="008B09A3">
        <w:rPr>
          <w:sz w:val="28"/>
          <w:szCs w:val="28"/>
        </w:rPr>
        <w:t>Do not use other words. Only use the words provided.</w:t>
      </w:r>
    </w:p>
    <w:p w14:paraId="7D9E656A" w14:textId="580368D8" w:rsidR="0025262A" w:rsidRPr="008B09A3" w:rsidRDefault="0025262A" w:rsidP="533F6D0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9A24595" wp14:editId="2D32C03B">
            <wp:extent cx="2381250" cy="2857500"/>
            <wp:effectExtent l="0" t="0" r="0" b="0"/>
            <wp:docPr id="1" name="Picture 1" descr="Military Alphabet - NATO Phonetic Alphabet - Commun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C985" w14:textId="77777777" w:rsidR="0025262A" w:rsidRPr="008B09A3" w:rsidRDefault="0025262A" w:rsidP="533F6D05">
      <w:pPr>
        <w:rPr>
          <w:b/>
          <w:bCs/>
          <w:sz w:val="28"/>
          <w:szCs w:val="28"/>
        </w:rPr>
      </w:pPr>
      <w:r w:rsidRPr="008B09A3">
        <w:rPr>
          <w:b/>
          <w:bCs/>
          <w:sz w:val="28"/>
          <w:szCs w:val="28"/>
        </w:rPr>
        <w:lastRenderedPageBreak/>
        <w:t xml:space="preserve">Using Touch-Tone </w:t>
      </w:r>
    </w:p>
    <w:p w14:paraId="16DD895A" w14:textId="747D58D8" w:rsidR="0025262A" w:rsidRPr="008B09A3" w:rsidRDefault="0025262A" w:rsidP="533F6D05">
      <w:pPr>
        <w:rPr>
          <w:sz w:val="28"/>
          <w:szCs w:val="28"/>
        </w:rPr>
      </w:pPr>
      <w:r w:rsidRPr="008B09A3">
        <w:rPr>
          <w:sz w:val="28"/>
          <w:szCs w:val="28"/>
        </w:rPr>
        <w:t>The IVR is programmed to allow for the entry of all data using touch‐tone in the event the user is unable to successfully speak to the IVR.</w:t>
      </w:r>
      <w:r w:rsidR="1D07CF4D" w:rsidRPr="008B09A3">
        <w:rPr>
          <w:sz w:val="28"/>
          <w:szCs w:val="28"/>
        </w:rPr>
        <w:t xml:space="preserve"> </w:t>
      </w:r>
      <w:r w:rsidRPr="008B09A3">
        <w:rPr>
          <w:sz w:val="28"/>
          <w:szCs w:val="28"/>
        </w:rPr>
        <w:t xml:space="preserve"> These instructions detail how to use touch‐tone to enter various types of information requested by the IVR.  </w:t>
      </w:r>
    </w:p>
    <w:p w14:paraId="16196665" w14:textId="3C9F85EC" w:rsidR="00CF5133" w:rsidRPr="00D2111B" w:rsidRDefault="0025262A" w:rsidP="00D2111B">
      <w:pPr>
        <w:rPr>
          <w:sz w:val="28"/>
          <w:szCs w:val="28"/>
        </w:rPr>
      </w:pPr>
      <w:r w:rsidRPr="008B09A3">
        <w:rPr>
          <w:sz w:val="28"/>
          <w:szCs w:val="28"/>
        </w:rPr>
        <w:t>Note: You can switch between voice and touch‐tone throughout the call; however, you cannot combine speech and touch‐tone when providing a single element (e.g., voice for the numbers in a</w:t>
      </w:r>
      <w:r w:rsidR="00C51381" w:rsidRPr="008B09A3">
        <w:rPr>
          <w:sz w:val="28"/>
          <w:szCs w:val="28"/>
        </w:rPr>
        <w:t xml:space="preserve"> </w:t>
      </w:r>
      <w:r w:rsidR="3E364F65" w:rsidRPr="661F1EA4">
        <w:rPr>
          <w:sz w:val="28"/>
          <w:szCs w:val="28"/>
        </w:rPr>
        <w:t>NPI</w:t>
      </w:r>
      <w:r w:rsidRPr="008B09A3">
        <w:rPr>
          <w:sz w:val="28"/>
          <w:szCs w:val="28"/>
        </w:rPr>
        <w:t xml:space="preserve"> and then touchtone for </w:t>
      </w:r>
      <w:r w:rsidR="7A31378A" w:rsidRPr="661F1EA4">
        <w:rPr>
          <w:sz w:val="28"/>
          <w:szCs w:val="28"/>
        </w:rPr>
        <w:t>DOS</w:t>
      </w:r>
      <w:r w:rsidRPr="008B09A3">
        <w:rPr>
          <w:sz w:val="28"/>
          <w:szCs w:val="28"/>
        </w:rPr>
        <w:t>.</w:t>
      </w:r>
    </w:p>
    <w:p w14:paraId="104868C3" w14:textId="4E4227B4" w:rsidR="001D7B78" w:rsidRPr="008B09A3" w:rsidRDefault="001D7B78" w:rsidP="661F1EA4">
      <w:pPr>
        <w:spacing w:after="0" w:line="240" w:lineRule="auto"/>
        <w:rPr>
          <w:b/>
          <w:bCs/>
          <w:sz w:val="28"/>
          <w:szCs w:val="28"/>
        </w:rPr>
      </w:pPr>
      <w:r w:rsidRPr="008B09A3">
        <w:rPr>
          <w:b/>
          <w:bCs/>
          <w:sz w:val="28"/>
          <w:szCs w:val="28"/>
        </w:rPr>
        <w:t xml:space="preserve">Claims Phone </w:t>
      </w:r>
      <w:r w:rsidR="00DA3001" w:rsidRPr="008B09A3">
        <w:rPr>
          <w:b/>
          <w:bCs/>
          <w:sz w:val="28"/>
          <w:szCs w:val="28"/>
        </w:rPr>
        <w:t>Menu Options</w:t>
      </w:r>
    </w:p>
    <w:p w14:paraId="62A905BA" w14:textId="4EE193AA" w:rsidR="1339733C" w:rsidRPr="008B09A3" w:rsidRDefault="1339733C" w:rsidP="533F6D05">
      <w:pPr>
        <w:rPr>
          <w:sz w:val="28"/>
          <w:szCs w:val="28"/>
        </w:rPr>
      </w:pPr>
    </w:p>
    <w:p w14:paraId="33C668C9" w14:textId="28923002" w:rsidR="1339733C" w:rsidRDefault="7D7BA7A0" w:rsidP="533F6D05">
      <w:r>
        <w:rPr>
          <w:noProof/>
        </w:rPr>
        <w:drawing>
          <wp:anchor distT="0" distB="0" distL="114300" distR="114300" simplePos="0" relativeHeight="251658240" behindDoc="1" locked="0" layoutInCell="1" allowOverlap="1" wp14:anchorId="2A5FFC85" wp14:editId="6AE0B36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867469" cy="9418320"/>
            <wp:effectExtent l="0" t="0" r="0" b="0"/>
            <wp:wrapNone/>
            <wp:docPr id="1632388440" name="Picture 1632388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469" cy="941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1339733C" w:rsidSect="006F13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3818" w:h="16834" w:orient="landscape"/>
      <w:pgMar w:top="1890" w:right="144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C683" w14:textId="77777777" w:rsidR="007C11F4" w:rsidRDefault="007C11F4" w:rsidP="00D53AEA">
      <w:pPr>
        <w:spacing w:after="0" w:line="240" w:lineRule="auto"/>
      </w:pPr>
      <w:r>
        <w:separator/>
      </w:r>
    </w:p>
  </w:endnote>
  <w:endnote w:type="continuationSeparator" w:id="0">
    <w:p w14:paraId="4818F041" w14:textId="77777777" w:rsidR="007C11F4" w:rsidRDefault="007C11F4" w:rsidP="00D53AEA">
      <w:pPr>
        <w:spacing w:after="0" w:line="240" w:lineRule="auto"/>
      </w:pPr>
      <w:r>
        <w:continuationSeparator/>
      </w:r>
    </w:p>
  </w:endnote>
  <w:endnote w:type="continuationNotice" w:id="1">
    <w:p w14:paraId="5F9BB4AB" w14:textId="77777777" w:rsidR="007C11F4" w:rsidRDefault="007C1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533F6D05" w14:paraId="0F853785" w14:textId="77777777" w:rsidTr="008B09A3">
      <w:trPr>
        <w:trHeight w:val="300"/>
      </w:trPr>
      <w:tc>
        <w:tcPr>
          <w:tcW w:w="6975" w:type="dxa"/>
        </w:tcPr>
        <w:p w14:paraId="69D28E1A" w14:textId="7C2B1AE6" w:rsidR="533F6D05" w:rsidRDefault="533F6D05" w:rsidP="008B09A3">
          <w:pPr>
            <w:pStyle w:val="Header"/>
            <w:ind w:left="-115"/>
          </w:pPr>
        </w:p>
      </w:tc>
      <w:tc>
        <w:tcPr>
          <w:tcW w:w="6975" w:type="dxa"/>
        </w:tcPr>
        <w:p w14:paraId="27BB0F72" w14:textId="4F867AF1" w:rsidR="533F6D05" w:rsidRDefault="533F6D05" w:rsidP="008B09A3">
          <w:pPr>
            <w:pStyle w:val="Header"/>
            <w:jc w:val="center"/>
          </w:pPr>
        </w:p>
      </w:tc>
      <w:tc>
        <w:tcPr>
          <w:tcW w:w="6975" w:type="dxa"/>
        </w:tcPr>
        <w:p w14:paraId="390EB58E" w14:textId="1A605C26" w:rsidR="533F6D05" w:rsidRDefault="533F6D05" w:rsidP="008B09A3">
          <w:pPr>
            <w:pStyle w:val="Header"/>
            <w:ind w:right="-115"/>
            <w:jc w:val="right"/>
          </w:pPr>
        </w:p>
      </w:tc>
    </w:tr>
  </w:tbl>
  <w:p w14:paraId="085784E6" w14:textId="2F297290" w:rsidR="533F6D05" w:rsidRDefault="533F6D05" w:rsidP="008B0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5BBD" w14:textId="68643FAA" w:rsidR="00D53AEA" w:rsidRDefault="00632C22" w:rsidP="00632C22">
    <w:pPr>
      <w:pStyle w:val="Footer"/>
      <w:tabs>
        <w:tab w:val="clear" w:pos="4680"/>
        <w:tab w:val="clear" w:pos="9360"/>
        <w:tab w:val="left" w:pos="2355"/>
      </w:tabs>
      <w:ind w:firstLine="72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533F6D05" w14:paraId="6B272C97" w14:textId="77777777" w:rsidTr="008B09A3">
      <w:trPr>
        <w:trHeight w:val="300"/>
      </w:trPr>
      <w:tc>
        <w:tcPr>
          <w:tcW w:w="6975" w:type="dxa"/>
        </w:tcPr>
        <w:p w14:paraId="74B8EC9C" w14:textId="7320D4D9" w:rsidR="533F6D05" w:rsidRDefault="533F6D05" w:rsidP="008B09A3">
          <w:pPr>
            <w:pStyle w:val="Header"/>
            <w:ind w:left="-115"/>
          </w:pPr>
        </w:p>
      </w:tc>
      <w:tc>
        <w:tcPr>
          <w:tcW w:w="6975" w:type="dxa"/>
        </w:tcPr>
        <w:p w14:paraId="7D3CE2BD" w14:textId="70668CBB" w:rsidR="533F6D05" w:rsidRDefault="533F6D05" w:rsidP="008B09A3">
          <w:pPr>
            <w:pStyle w:val="Header"/>
            <w:jc w:val="center"/>
          </w:pPr>
        </w:p>
      </w:tc>
      <w:tc>
        <w:tcPr>
          <w:tcW w:w="6975" w:type="dxa"/>
        </w:tcPr>
        <w:p w14:paraId="10E2C875" w14:textId="5628BA39" w:rsidR="533F6D05" w:rsidRDefault="533F6D05" w:rsidP="008B09A3">
          <w:pPr>
            <w:pStyle w:val="Header"/>
            <w:ind w:right="-115"/>
            <w:jc w:val="right"/>
          </w:pPr>
        </w:p>
      </w:tc>
    </w:tr>
  </w:tbl>
  <w:p w14:paraId="0D977D9E" w14:textId="6E3D1BED" w:rsidR="533F6D05" w:rsidRDefault="533F6D05" w:rsidP="008B0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7038" w14:textId="77777777" w:rsidR="007C11F4" w:rsidRDefault="007C11F4" w:rsidP="00D53AEA">
      <w:pPr>
        <w:spacing w:after="0" w:line="240" w:lineRule="auto"/>
      </w:pPr>
      <w:r>
        <w:separator/>
      </w:r>
    </w:p>
  </w:footnote>
  <w:footnote w:type="continuationSeparator" w:id="0">
    <w:p w14:paraId="0096FFF2" w14:textId="77777777" w:rsidR="007C11F4" w:rsidRDefault="007C11F4" w:rsidP="00D53AEA">
      <w:pPr>
        <w:spacing w:after="0" w:line="240" w:lineRule="auto"/>
      </w:pPr>
      <w:r>
        <w:continuationSeparator/>
      </w:r>
    </w:p>
  </w:footnote>
  <w:footnote w:type="continuationNotice" w:id="1">
    <w:p w14:paraId="6F6CC203" w14:textId="77777777" w:rsidR="007C11F4" w:rsidRDefault="007C1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533F6D05" w14:paraId="720ACE93" w14:textId="77777777" w:rsidTr="008B09A3">
      <w:trPr>
        <w:trHeight w:val="300"/>
      </w:trPr>
      <w:tc>
        <w:tcPr>
          <w:tcW w:w="6975" w:type="dxa"/>
        </w:tcPr>
        <w:p w14:paraId="61E16B8C" w14:textId="3CB9EF37" w:rsidR="533F6D05" w:rsidRDefault="533F6D05" w:rsidP="533F6D05">
          <w:pPr>
            <w:pStyle w:val="Header"/>
            <w:ind w:left="-115"/>
          </w:pPr>
        </w:p>
      </w:tc>
      <w:tc>
        <w:tcPr>
          <w:tcW w:w="6975" w:type="dxa"/>
        </w:tcPr>
        <w:p w14:paraId="47C7D81E" w14:textId="3182252D" w:rsidR="533F6D05" w:rsidRDefault="533F6D05" w:rsidP="008B09A3">
          <w:pPr>
            <w:pStyle w:val="Header"/>
            <w:jc w:val="center"/>
          </w:pPr>
        </w:p>
      </w:tc>
      <w:tc>
        <w:tcPr>
          <w:tcW w:w="6975" w:type="dxa"/>
        </w:tcPr>
        <w:p w14:paraId="1EB51074" w14:textId="37E97439" w:rsidR="533F6D05" w:rsidRDefault="533F6D05" w:rsidP="008B09A3">
          <w:pPr>
            <w:pStyle w:val="Header"/>
            <w:ind w:right="-115"/>
            <w:jc w:val="right"/>
          </w:pPr>
        </w:p>
      </w:tc>
    </w:tr>
  </w:tbl>
  <w:p w14:paraId="24B0ABDB" w14:textId="26F95BF9" w:rsidR="533F6D05" w:rsidRDefault="533F6D05" w:rsidP="008B0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14D5" w14:textId="245413FB" w:rsidR="00D53AEA" w:rsidRDefault="00D5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533F6D05" w14:paraId="4CC38D0D" w14:textId="77777777" w:rsidTr="008B09A3">
      <w:trPr>
        <w:trHeight w:val="300"/>
      </w:trPr>
      <w:tc>
        <w:tcPr>
          <w:tcW w:w="6975" w:type="dxa"/>
        </w:tcPr>
        <w:p w14:paraId="74D8AE7F" w14:textId="6F5F9AAE" w:rsidR="533F6D05" w:rsidRDefault="533F6D05" w:rsidP="008B09A3">
          <w:pPr>
            <w:pStyle w:val="Header"/>
            <w:ind w:left="-115"/>
          </w:pPr>
        </w:p>
      </w:tc>
      <w:tc>
        <w:tcPr>
          <w:tcW w:w="6975" w:type="dxa"/>
        </w:tcPr>
        <w:p w14:paraId="65E8DCA3" w14:textId="634076BB" w:rsidR="533F6D05" w:rsidRDefault="533F6D05" w:rsidP="008B09A3">
          <w:pPr>
            <w:pStyle w:val="Header"/>
            <w:jc w:val="center"/>
          </w:pPr>
        </w:p>
      </w:tc>
      <w:tc>
        <w:tcPr>
          <w:tcW w:w="6975" w:type="dxa"/>
        </w:tcPr>
        <w:p w14:paraId="29165776" w14:textId="368252DF" w:rsidR="533F6D05" w:rsidRDefault="533F6D05" w:rsidP="008B09A3">
          <w:pPr>
            <w:pStyle w:val="Header"/>
            <w:ind w:right="-115"/>
            <w:jc w:val="right"/>
          </w:pPr>
        </w:p>
      </w:tc>
    </w:tr>
  </w:tbl>
  <w:p w14:paraId="6370B2F3" w14:textId="7134717C" w:rsidR="533F6D05" w:rsidRDefault="533F6D05" w:rsidP="008B0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CBD7"/>
    <w:multiLevelType w:val="hybridMultilevel"/>
    <w:tmpl w:val="3BEA0A28"/>
    <w:lvl w:ilvl="0" w:tplc="E794C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CF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80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AE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07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05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0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EC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CC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ADE"/>
    <w:multiLevelType w:val="hybridMultilevel"/>
    <w:tmpl w:val="163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6D73"/>
    <w:multiLevelType w:val="hybridMultilevel"/>
    <w:tmpl w:val="322C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2502">
    <w:abstractNumId w:val="0"/>
  </w:num>
  <w:num w:numId="2" w16cid:durableId="1777553400">
    <w:abstractNumId w:val="2"/>
  </w:num>
  <w:num w:numId="3" w16cid:durableId="149633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EA"/>
    <w:rsid w:val="00130742"/>
    <w:rsid w:val="001975FB"/>
    <w:rsid w:val="001D7B78"/>
    <w:rsid w:val="0025262A"/>
    <w:rsid w:val="0028505B"/>
    <w:rsid w:val="002F0138"/>
    <w:rsid w:val="003859BB"/>
    <w:rsid w:val="00390D01"/>
    <w:rsid w:val="003A3536"/>
    <w:rsid w:val="00632C22"/>
    <w:rsid w:val="006F137C"/>
    <w:rsid w:val="00777184"/>
    <w:rsid w:val="0079701B"/>
    <w:rsid w:val="007C11F4"/>
    <w:rsid w:val="007F58A3"/>
    <w:rsid w:val="00807435"/>
    <w:rsid w:val="008B09A3"/>
    <w:rsid w:val="00A32BCD"/>
    <w:rsid w:val="00A54A8C"/>
    <w:rsid w:val="00B5D914"/>
    <w:rsid w:val="00C1679A"/>
    <w:rsid w:val="00C51381"/>
    <w:rsid w:val="00CE73EA"/>
    <w:rsid w:val="00CF5133"/>
    <w:rsid w:val="00D2111B"/>
    <w:rsid w:val="00D47415"/>
    <w:rsid w:val="00D53AEA"/>
    <w:rsid w:val="00D732D5"/>
    <w:rsid w:val="00DA3001"/>
    <w:rsid w:val="00DF1691"/>
    <w:rsid w:val="00DF248E"/>
    <w:rsid w:val="00E058E5"/>
    <w:rsid w:val="00E40709"/>
    <w:rsid w:val="00F02AFD"/>
    <w:rsid w:val="00FA37B0"/>
    <w:rsid w:val="00FA4DF7"/>
    <w:rsid w:val="02BD98D9"/>
    <w:rsid w:val="02E96243"/>
    <w:rsid w:val="0345DADE"/>
    <w:rsid w:val="050ED9FD"/>
    <w:rsid w:val="05AA0D1D"/>
    <w:rsid w:val="07036682"/>
    <w:rsid w:val="070CD872"/>
    <w:rsid w:val="0924C431"/>
    <w:rsid w:val="09B21D3B"/>
    <w:rsid w:val="0A2F9527"/>
    <w:rsid w:val="0CE5CAC4"/>
    <w:rsid w:val="1339733C"/>
    <w:rsid w:val="133E280E"/>
    <w:rsid w:val="146BF5FD"/>
    <w:rsid w:val="1657037E"/>
    <w:rsid w:val="1A628A84"/>
    <w:rsid w:val="1BD4553B"/>
    <w:rsid w:val="1D07CF4D"/>
    <w:rsid w:val="1EB9D2B3"/>
    <w:rsid w:val="20B8A3AB"/>
    <w:rsid w:val="21BD982C"/>
    <w:rsid w:val="226081FB"/>
    <w:rsid w:val="23F0446D"/>
    <w:rsid w:val="26AEB193"/>
    <w:rsid w:val="271B8707"/>
    <w:rsid w:val="273EC594"/>
    <w:rsid w:val="27C0A6BB"/>
    <w:rsid w:val="2A47B5AC"/>
    <w:rsid w:val="2AF8477D"/>
    <w:rsid w:val="2D4A2650"/>
    <w:rsid w:val="30F36F3E"/>
    <w:rsid w:val="3306B5EC"/>
    <w:rsid w:val="3745F67F"/>
    <w:rsid w:val="3E0EB177"/>
    <w:rsid w:val="3E364F65"/>
    <w:rsid w:val="3EACF67F"/>
    <w:rsid w:val="4058B664"/>
    <w:rsid w:val="4092AC5E"/>
    <w:rsid w:val="40A59D93"/>
    <w:rsid w:val="42E2229A"/>
    <w:rsid w:val="43084255"/>
    <w:rsid w:val="439E7567"/>
    <w:rsid w:val="453A45C8"/>
    <w:rsid w:val="457E5CE2"/>
    <w:rsid w:val="45986E4D"/>
    <w:rsid w:val="463FE317"/>
    <w:rsid w:val="46B095F3"/>
    <w:rsid w:val="46B2D3A7"/>
    <w:rsid w:val="497783D9"/>
    <w:rsid w:val="4B6E55A1"/>
    <w:rsid w:val="4B8644CA"/>
    <w:rsid w:val="4B8AAFF5"/>
    <w:rsid w:val="4CD3BD4B"/>
    <w:rsid w:val="4D40E3CB"/>
    <w:rsid w:val="4E513B4B"/>
    <w:rsid w:val="533F6D05"/>
    <w:rsid w:val="56F42779"/>
    <w:rsid w:val="5833B04C"/>
    <w:rsid w:val="5919E3A8"/>
    <w:rsid w:val="5A816A96"/>
    <w:rsid w:val="5AFFD940"/>
    <w:rsid w:val="5B73B36E"/>
    <w:rsid w:val="5E6C085A"/>
    <w:rsid w:val="6498FFB8"/>
    <w:rsid w:val="661F1EA4"/>
    <w:rsid w:val="68C29D05"/>
    <w:rsid w:val="6C472141"/>
    <w:rsid w:val="6D110DDC"/>
    <w:rsid w:val="6FACD88D"/>
    <w:rsid w:val="71CFDF39"/>
    <w:rsid w:val="730455FE"/>
    <w:rsid w:val="733DF2C3"/>
    <w:rsid w:val="73ED9D48"/>
    <w:rsid w:val="73EDEDB7"/>
    <w:rsid w:val="76211D33"/>
    <w:rsid w:val="78BA1201"/>
    <w:rsid w:val="79794452"/>
    <w:rsid w:val="7A31378A"/>
    <w:rsid w:val="7D7BA7A0"/>
    <w:rsid w:val="7DBAEFB8"/>
    <w:rsid w:val="7FC09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C33C8"/>
  <w15:chartTrackingRefBased/>
  <w15:docId w15:val="{9506D4F1-B15B-4AE2-A8E6-039F76F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EA"/>
  </w:style>
  <w:style w:type="paragraph" w:styleId="Footer">
    <w:name w:val="footer"/>
    <w:basedOn w:val="Normal"/>
    <w:link w:val="FooterChar"/>
    <w:uiPriority w:val="99"/>
    <w:unhideWhenUsed/>
    <w:rsid w:val="00D5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EA"/>
  </w:style>
  <w:style w:type="paragraph" w:customStyle="1" w:styleId="text">
    <w:name w:val="text"/>
    <w:basedOn w:val="Normal"/>
    <w:qFormat/>
    <w:rsid w:val="00130742"/>
    <w:pPr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xtPrompts">
    <w:name w:val="Text Prompts"/>
    <w:basedOn w:val="DefaultParagraphFont"/>
    <w:uiPriority w:val="1"/>
    <w:qFormat/>
    <w:rsid w:val="00130742"/>
    <w:rPr>
      <w:i w:val="0"/>
      <w:caps w:val="0"/>
      <w:smallCaps w:val="0"/>
      <w:bdr w:val="none" w:sz="0" w:space="0" w:color="auto"/>
      <w:shd w:val="clear" w:color="auto" w:fill="7AC8EF" w:themeFill="accent1" w:themeFillTint="66"/>
    </w:rPr>
  </w:style>
  <w:style w:type="table" w:styleId="TableGrid">
    <w:name w:val="Table Grid"/>
    <w:basedOn w:val="TableNormal"/>
    <w:rsid w:val="00130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742"/>
    <w:pPr>
      <w:spacing w:after="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i-provider">
    <w:name w:val="ui-provider"/>
    <w:basedOn w:val="DefaultParagraphFont"/>
    <w:rsid w:val="00390D01"/>
  </w:style>
  <w:style w:type="paragraph" w:styleId="Revision">
    <w:name w:val="Revision"/>
    <w:hidden/>
    <w:uiPriority w:val="99"/>
    <w:semiHidden/>
    <w:rsid w:val="00E058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UHA (new)">
      <a:dk1>
        <a:srgbClr val="454545"/>
      </a:dk1>
      <a:lt1>
        <a:srgbClr val="FFFFFF"/>
      </a:lt1>
      <a:dk2>
        <a:srgbClr val="0F587C"/>
      </a:dk2>
      <a:lt2>
        <a:srgbClr val="87ABBD"/>
      </a:lt2>
      <a:accent1>
        <a:srgbClr val="0F587C"/>
      </a:accent1>
      <a:accent2>
        <a:srgbClr val="87ABBD"/>
      </a:accent2>
      <a:accent3>
        <a:srgbClr val="949494"/>
      </a:accent3>
      <a:accent4>
        <a:srgbClr val="C9D9E1"/>
      </a:accent4>
      <a:accent5>
        <a:srgbClr val="C00000"/>
      </a:accent5>
      <a:accent6>
        <a:srgbClr val="008000"/>
      </a:accent6>
      <a:hlink>
        <a:srgbClr val="0F587C"/>
      </a:hlink>
      <a:folHlink>
        <a:srgbClr val="87ABB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b2c607-1eb0-481f-8118-1afcad4fdc3d">
      <Terms xmlns="http://schemas.microsoft.com/office/infopath/2007/PartnerControls"/>
    </lcf76f155ced4ddcb4097134ff3c332f>
    <TaxCatchAll xmlns="ca765706-8c0b-4546-9f84-8b9d7650fa31" xsi:nil="true"/>
    <_dlc_DocId xmlns="ca765706-8c0b-4546-9f84-8b9d7650fa31">UMPQUAHLH-2040095995-31934</_dlc_DocId>
    <_dlc_DocIdUrl xmlns="ca765706-8c0b-4546-9f84-8b9d7650fa31">
      <Url>https://umpquahealth.sharepoint.com/sites/HealthPlanOperations/_layouts/15/DocIdRedir.aspx?ID=UMPQUAHLH-2040095995-31934</Url>
      <Description>UMPQUAHLH-2040095995-31934</Description>
    </_dlc_DocIdUrl>
    <DateTime xmlns="5cb2c607-1eb0-481f-8118-1afcad4fdc3d" xsi:nil="true"/>
    <SharedWithUsers xmlns="ca765706-8c0b-4546-9f84-8b9d7650fa31">
      <UserInfo>
        <DisplayName>Amaya Goins</DisplayName>
        <AccountId>49</AccountId>
        <AccountType/>
      </UserInfo>
      <UserInfo>
        <DisplayName>Gilbert Florescu</DisplayName>
        <AccountId>22</AccountId>
        <AccountType/>
      </UserInfo>
      <UserInfo>
        <DisplayName>Danielle McCallister</DisplayName>
        <AccountId>177</AccountId>
        <AccountType/>
      </UserInfo>
      <UserInfo>
        <DisplayName>Sybil White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17FBC13A774468D6CBBA5512FC594" ma:contentTypeVersion="20" ma:contentTypeDescription="Create a new document." ma:contentTypeScope="" ma:versionID="ab5e7800435aa73843b5b15699f3701c">
  <xsd:schema xmlns:xsd="http://www.w3.org/2001/XMLSchema" xmlns:xs="http://www.w3.org/2001/XMLSchema" xmlns:p="http://schemas.microsoft.com/office/2006/metadata/properties" xmlns:ns2="5cb2c607-1eb0-481f-8118-1afcad4fdc3d" xmlns:ns3="ca765706-8c0b-4546-9f84-8b9d7650fa31" targetNamespace="http://schemas.microsoft.com/office/2006/metadata/properties" ma:root="true" ma:fieldsID="f53f842752072d5a3434300ef9fb3d80" ns2:_="" ns3:_="">
    <xsd:import namespace="5cb2c607-1eb0-481f-8118-1afcad4fdc3d"/>
    <xsd:import namespace="ca765706-8c0b-4546-9f84-8b9d7650f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c607-1eb0-481f-8118-1afcad4fd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Reference Notes" ma:format="Dropdown" ma:internalName="DateTim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8b9858-0b1e-4007-8c5f-15e3ac32e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65706-8c0b-4546-9f84-8b9d7650f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53c429-e630-4828-80cb-4376685cc596}" ma:internalName="TaxCatchAll" ma:showField="CatchAllData" ma:web="ca765706-8c0b-4546-9f84-8b9d7650f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4EACF8-2E9C-4348-AEEA-58497EFE7C88}">
  <ds:schemaRefs>
    <ds:schemaRef ds:uri="http://schemas.microsoft.com/office/2006/metadata/properties"/>
    <ds:schemaRef ds:uri="http://schemas.microsoft.com/office/infopath/2007/PartnerControls"/>
    <ds:schemaRef ds:uri="bcf72800-2740-4f86-9c83-0c8929d87241"/>
    <ds:schemaRef ds:uri="d7d7b493-a9ec-4cf5-9192-1746d3ae9bc4"/>
    <ds:schemaRef ds:uri="5cb2c607-1eb0-481f-8118-1afcad4fdc3d"/>
    <ds:schemaRef ds:uri="ca765706-8c0b-4546-9f84-8b9d7650fa31"/>
  </ds:schemaRefs>
</ds:datastoreItem>
</file>

<file path=customXml/itemProps2.xml><?xml version="1.0" encoding="utf-8"?>
<ds:datastoreItem xmlns:ds="http://schemas.openxmlformats.org/officeDocument/2006/customXml" ds:itemID="{D61E2157-1CE1-47C3-BD70-6F4CEB6AD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2c607-1eb0-481f-8118-1afcad4fdc3d"/>
    <ds:schemaRef ds:uri="ca765706-8c0b-4546-9f84-8b9d7650f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06C1F-636A-4CBB-8C92-E7B49ADA9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0F732-FD7E-4EF9-B633-61DD709AF3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1309</Characters>
  <Application>Microsoft Office Word</Application>
  <DocSecurity>0</DocSecurity>
  <Lines>10</Lines>
  <Paragraphs>3</Paragraphs>
  <ScaleCrop>false</ScaleCrop>
  <Company>Umpqua Health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M. Chandler</dc:creator>
  <cp:keywords/>
  <dc:description/>
  <cp:lastModifiedBy>Brazille, Naomi</cp:lastModifiedBy>
  <cp:revision>5</cp:revision>
  <dcterms:created xsi:type="dcterms:W3CDTF">2023-08-23T14:36:00Z</dcterms:created>
  <dcterms:modified xsi:type="dcterms:W3CDTF">2023-08-23T14:49:00Z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0x010100BF617FBC13A774468D6CBBA5512FC594</vt:lpwstr>
  </property>
  <property fmtid="{D5CDD505-2E9C-101B-9397-08002B2CF9AE}" pid="3" name="MediaServiceImageTags">
    <vt:lpwstr/>
  </property>
  <property fmtid="{D5CDD505-2E9C-101B-9397-08002B2CF9AE}" pid="4" name="_dlc_DocIdItemGuid">
    <vt:lpwstr>bcbdf623-8a80-416e-bb99-74e49d03384c</vt:lpwstr>
  </property>
</Properties>
</file>