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3985" w:rsidR="00A53985" w:rsidP="00A53985" w:rsidRDefault="00A53985" w14:paraId="1CFA182C" w14:textId="6B9ED15D">
      <w:r w:rsidRPr="27B1806B" w:rsidR="00A53985">
        <w:rPr>
          <w:b w:val="1"/>
          <w:bCs w:val="1"/>
        </w:rPr>
        <w:t>What is the Prevention First Incentive Program?</w:t>
      </w:r>
      <w:r>
        <w:br/>
      </w:r>
      <w:r w:rsidR="00A53985">
        <w:rPr/>
        <w:t>A data-</w:t>
      </w:r>
      <w:r w:rsidR="00C4316E">
        <w:rPr/>
        <w:t>driven</w:t>
      </w:r>
      <w:r w:rsidR="00A53985">
        <w:rPr/>
        <w:t xml:space="preserve"> pilot initiative designed to improve population health outcomes for adult UHA members by encouraging </w:t>
      </w:r>
      <w:r w:rsidR="7762F828">
        <w:rPr/>
        <w:t xml:space="preserve">and incentivizing </w:t>
      </w:r>
      <w:r w:rsidR="00A53985">
        <w:rPr/>
        <w:t>completion of key preventive services tied to 2026 quality measures</w:t>
      </w:r>
      <w:r w:rsidR="34A9C2A0">
        <w:rPr/>
        <w:t xml:space="preserve"> and population health priorities</w:t>
      </w:r>
      <w:r w:rsidR="00A53985">
        <w:rPr/>
        <w:t>.</w:t>
      </w:r>
    </w:p>
    <w:p w:rsidR="00FF2482" w:rsidP="00FF2482" w:rsidRDefault="00A53985" w14:paraId="59807501" w14:textId="14CE3D38">
      <w:r w:rsidRPr="00A53985">
        <w:rPr>
          <w:b/>
          <w:bCs/>
        </w:rPr>
        <w:t xml:space="preserve">What </w:t>
      </w:r>
      <w:r w:rsidR="00FF2482">
        <w:rPr>
          <w:b/>
          <w:bCs/>
        </w:rPr>
        <w:t xml:space="preserve">eligible </w:t>
      </w:r>
      <w:r w:rsidRPr="00A53985">
        <w:rPr>
          <w:b/>
          <w:bCs/>
        </w:rPr>
        <w:t>services are included?</w:t>
      </w:r>
      <w:r w:rsidRPr="00A53985">
        <w:br/>
      </w:r>
    </w:p>
    <w:p w:rsidRPr="00A53985" w:rsidR="00A53985" w:rsidP="00FF2482" w:rsidRDefault="00A53985" w14:paraId="1DBBB07C" w14:textId="21C33978">
      <w:pPr>
        <w:pStyle w:val="ListParagraph"/>
        <w:numPr>
          <w:ilvl w:val="0"/>
          <w:numId w:val="3"/>
        </w:numPr>
      </w:pPr>
      <w:r w:rsidRPr="00A53985">
        <w:t>Annual physical exam</w:t>
      </w:r>
    </w:p>
    <w:p w:rsidRPr="00A53985" w:rsidR="00A53985" w:rsidP="00A53985" w:rsidRDefault="00A53985" w14:paraId="446E4D81" w14:textId="77777777">
      <w:pPr>
        <w:numPr>
          <w:ilvl w:val="0"/>
          <w:numId w:val="3"/>
        </w:numPr>
      </w:pPr>
      <w:r w:rsidRPr="00A53985">
        <w:t>Flu shot</w:t>
      </w:r>
    </w:p>
    <w:p w:rsidRPr="00A53985" w:rsidR="00A53985" w:rsidP="00A53985" w:rsidRDefault="00A53985" w14:paraId="56A01A24" w14:textId="77777777">
      <w:pPr>
        <w:numPr>
          <w:ilvl w:val="0"/>
          <w:numId w:val="3"/>
        </w:numPr>
      </w:pPr>
      <w:r w:rsidRPr="00A53985">
        <w:t>A1c test (diabetes control)</w:t>
      </w:r>
    </w:p>
    <w:p w:rsidRPr="00A53985" w:rsidR="00A53985" w:rsidP="00A53985" w:rsidRDefault="00A53985" w14:paraId="5717AD78" w14:textId="77777777">
      <w:pPr>
        <w:numPr>
          <w:ilvl w:val="0"/>
          <w:numId w:val="3"/>
        </w:numPr>
      </w:pPr>
      <w:r w:rsidRPr="00A53985">
        <w:t>Mammogram</w:t>
      </w:r>
    </w:p>
    <w:p w:rsidRPr="00A53985" w:rsidR="00A53985" w:rsidP="00A53985" w:rsidRDefault="00A53985" w14:paraId="4266BEFE" w14:textId="77777777">
      <w:pPr>
        <w:numPr>
          <w:ilvl w:val="0"/>
          <w:numId w:val="3"/>
        </w:numPr>
      </w:pPr>
      <w:r w:rsidRPr="00A53985">
        <w:t>Cholesterol (lipid) panel</w:t>
      </w:r>
    </w:p>
    <w:p w:rsidRPr="00A53985" w:rsidR="00A53985" w:rsidP="00A53985" w:rsidRDefault="00A53985" w14:paraId="7AB9ED69" w14:textId="77777777">
      <w:pPr>
        <w:numPr>
          <w:ilvl w:val="0"/>
          <w:numId w:val="3"/>
        </w:numPr>
      </w:pPr>
      <w:r w:rsidRPr="00A53985">
        <w:t>Dental cleaning and exam</w:t>
      </w:r>
    </w:p>
    <w:p w:rsidRPr="00A53985" w:rsidR="00A53985" w:rsidP="00A53985" w:rsidRDefault="00A53985" w14:paraId="49D5DEDD" w14:textId="77777777">
      <w:pPr>
        <w:numPr>
          <w:ilvl w:val="0"/>
          <w:numId w:val="3"/>
        </w:numPr>
      </w:pPr>
      <w:r w:rsidRPr="00A53985">
        <w:t>Depression screening (and follow-up if indicated)</w:t>
      </w:r>
    </w:p>
    <w:p w:rsidRPr="00A53985" w:rsidR="00A53985" w:rsidP="00A53985" w:rsidRDefault="00A53985" w14:paraId="2CD398BB" w14:textId="77777777">
      <w:pPr>
        <w:numPr>
          <w:ilvl w:val="0"/>
          <w:numId w:val="3"/>
        </w:numPr>
      </w:pPr>
      <w:r w:rsidRPr="00A53985">
        <w:t>Colon cancer screening</w:t>
      </w:r>
    </w:p>
    <w:p w:rsidRPr="00A53985" w:rsidR="00A53985" w:rsidP="00A53985" w:rsidRDefault="00A53985" w14:paraId="4C970C9C" w14:textId="1EE554B9">
      <w:r w:rsidRPr="27B1806B" w:rsidR="00A53985">
        <w:rPr>
          <w:b w:val="1"/>
          <w:bCs w:val="1"/>
        </w:rPr>
        <w:t>What incentives do members receive?</w:t>
      </w:r>
      <w:r>
        <w:br/>
      </w:r>
      <w:r w:rsidR="00A53985">
        <w:rPr/>
        <w:t xml:space="preserve">Members </w:t>
      </w:r>
      <w:r w:rsidR="08C6FC02">
        <w:rPr/>
        <w:t xml:space="preserve">can </w:t>
      </w:r>
      <w:r w:rsidR="00A53985">
        <w:rPr/>
        <w:t>earn a </w:t>
      </w:r>
      <w:r w:rsidRPr="27B1806B" w:rsidR="00A53985">
        <w:rPr>
          <w:b w:val="1"/>
          <w:bCs w:val="1"/>
        </w:rPr>
        <w:t>$15 Sherm’s Thunderbird Market gift card per completed service</w:t>
      </w:r>
      <w:r w:rsidR="00A53985">
        <w:rPr/>
        <w:t>, up to </w:t>
      </w:r>
      <w:r w:rsidRPr="27B1806B" w:rsidR="00A53985">
        <w:rPr>
          <w:b w:val="1"/>
          <w:bCs w:val="1"/>
        </w:rPr>
        <w:t>$75 total</w:t>
      </w:r>
      <w:r w:rsidR="00A53985">
        <w:rPr/>
        <w:t>, if services are completed by </w:t>
      </w:r>
      <w:r w:rsidRPr="27B1806B" w:rsidR="00A53985">
        <w:rPr>
          <w:b w:val="1"/>
          <w:bCs w:val="1"/>
        </w:rPr>
        <w:t>December 31, 2026</w:t>
      </w:r>
      <w:r w:rsidR="00A53985">
        <w:rPr/>
        <w:t>.</w:t>
      </w:r>
    </w:p>
    <w:p w:rsidRPr="00A53985" w:rsidR="00A53985" w:rsidP="00A53985" w:rsidRDefault="00A53985" w14:paraId="59CB8BDF" w14:textId="77777777">
      <w:r w:rsidRPr="00A53985">
        <w:rPr>
          <w:b/>
          <w:bCs/>
        </w:rPr>
        <w:t>How and when are incentives distributed?</w:t>
      </w:r>
      <w:r w:rsidRPr="00A53985">
        <w:br/>
      </w:r>
      <w:r w:rsidRPr="00A53985">
        <w:t>Gift cards are mailed </w:t>
      </w:r>
      <w:r w:rsidRPr="00A53985">
        <w:rPr>
          <w:b/>
          <w:bCs/>
        </w:rPr>
        <w:t>quarterly</w:t>
      </w:r>
      <w:r w:rsidRPr="00A53985">
        <w:t> to allow time for claims processing and verification.</w:t>
      </w:r>
    </w:p>
    <w:p w:rsidRPr="00A53985" w:rsidR="00A53985" w:rsidP="00A53985" w:rsidRDefault="00A53985" w14:paraId="70C1C3A0" w14:textId="77777777">
      <w:r w:rsidRPr="00A53985">
        <w:rPr>
          <w:b/>
          <w:bCs/>
        </w:rPr>
        <w:t>What are the program goals?</w:t>
      </w:r>
    </w:p>
    <w:p w:rsidRPr="00A53985" w:rsidR="00A53985" w:rsidP="00A53985" w:rsidRDefault="00A53985" w14:paraId="547AB441" w14:textId="77777777">
      <w:pPr>
        <w:numPr>
          <w:ilvl w:val="0"/>
          <w:numId w:val="4"/>
        </w:numPr>
      </w:pPr>
      <w:r w:rsidRPr="00A53985">
        <w:t>Improve diabetes control and cardiovascular risk detection</w:t>
      </w:r>
    </w:p>
    <w:p w:rsidRPr="00A53985" w:rsidR="00A53985" w:rsidP="00A53985" w:rsidRDefault="00A53985" w14:paraId="02620772" w14:textId="77777777">
      <w:pPr>
        <w:numPr>
          <w:ilvl w:val="0"/>
          <w:numId w:val="4"/>
        </w:numPr>
      </w:pPr>
      <w:r w:rsidRPr="00A53985">
        <w:t>Increase depression screening and follow-up</w:t>
      </w:r>
    </w:p>
    <w:p w:rsidRPr="00A53985" w:rsidR="00A53985" w:rsidP="00A53985" w:rsidRDefault="00A53985" w14:paraId="05C44E20" w14:textId="77777777">
      <w:pPr>
        <w:numPr>
          <w:ilvl w:val="0"/>
          <w:numId w:val="4"/>
        </w:numPr>
      </w:pPr>
      <w:r w:rsidRPr="00A53985">
        <w:t>Promote oral health and preventive screenings</w:t>
      </w:r>
    </w:p>
    <w:p w:rsidRPr="00A53985" w:rsidR="00A53985" w:rsidP="00A53985" w:rsidRDefault="00A53985" w14:paraId="56F5CD76" w14:textId="77777777">
      <w:pPr>
        <w:numPr>
          <w:ilvl w:val="0"/>
          <w:numId w:val="4"/>
        </w:numPr>
      </w:pPr>
      <w:r w:rsidRPr="00A53985">
        <w:t>Boost flu vaccination rates</w:t>
      </w:r>
    </w:p>
    <w:p w:rsidRPr="00A53985" w:rsidR="00A53985" w:rsidP="00A53985" w:rsidRDefault="00A53985" w14:paraId="2ED7FC4E" w14:textId="77777777">
      <w:pPr>
        <w:numPr>
          <w:ilvl w:val="0"/>
          <w:numId w:val="4"/>
        </w:numPr>
      </w:pPr>
      <w:proofErr w:type="gramStart"/>
      <w:r w:rsidRPr="00A53985">
        <w:t>Enhance</w:t>
      </w:r>
      <w:proofErr w:type="gramEnd"/>
      <w:r w:rsidRPr="00A53985">
        <w:t xml:space="preserve"> early detection of cancer and chronic disease</w:t>
      </w:r>
    </w:p>
    <w:p w:rsidRPr="00A53985" w:rsidR="00A53985" w:rsidP="00A53985" w:rsidRDefault="00A53985" w14:paraId="2EF6FBBA" w14:textId="51C8EDFA">
      <w:r w:rsidRPr="27B1806B" w:rsidR="00A53985">
        <w:rPr>
          <w:b w:val="1"/>
          <w:bCs w:val="1"/>
        </w:rPr>
        <w:t>How does this benefit patient care?</w:t>
      </w:r>
      <w:r>
        <w:br/>
      </w:r>
      <w:r w:rsidR="00A53985">
        <w:rPr/>
        <w:t xml:space="preserve">Encouraging preventive care supports early diagnosis, </w:t>
      </w:r>
      <w:r w:rsidR="00A53985">
        <w:rPr/>
        <w:t>timely</w:t>
      </w:r>
      <w:r w:rsidR="00A53985">
        <w:rPr/>
        <w:t xml:space="preserve"> intervention, and better management of chronic conditions. It also strengthens care coordination and helps </w:t>
      </w:r>
      <w:r w:rsidR="00A53985">
        <w:rPr/>
        <w:t>identify</w:t>
      </w:r>
      <w:r w:rsidR="00A53985">
        <w:rPr/>
        <w:t xml:space="preserve"> social drivers of health (</w:t>
      </w:r>
      <w:r w:rsidR="00A53985">
        <w:rPr/>
        <w:t>SDoH</w:t>
      </w:r>
      <w:r w:rsidR="00A53985">
        <w:rPr/>
        <w:t xml:space="preserve">), </w:t>
      </w:r>
      <w:r w:rsidR="00A53985">
        <w:rPr/>
        <w:t>ultimately reducing</w:t>
      </w:r>
      <w:r w:rsidR="00A53985">
        <w:rPr/>
        <w:t xml:space="preserve"> avoidable emergency </w:t>
      </w:r>
      <w:r w:rsidR="00A53985">
        <w:rPr/>
        <w:t>department</w:t>
      </w:r>
      <w:r w:rsidR="00A53985">
        <w:rPr/>
        <w:t xml:space="preserve"> </w:t>
      </w:r>
      <w:r w:rsidR="1DA28A30">
        <w:rPr/>
        <w:t xml:space="preserve">utilization </w:t>
      </w:r>
      <w:r w:rsidR="00A53985">
        <w:rPr/>
        <w:t>and urgent care visits.</w:t>
      </w:r>
    </w:p>
    <w:p w:rsidR="00A53985" w:rsidP="00A53985" w:rsidRDefault="00A53985" w14:paraId="5423DBAC" w14:textId="77777777">
      <w:r w:rsidRPr="00A53985">
        <w:rPr>
          <w:b/>
          <w:bCs/>
        </w:rPr>
        <w:t>Why should providers engage patients in this program?</w:t>
      </w:r>
      <w:r w:rsidRPr="00A53985">
        <w:br/>
      </w:r>
      <w:r w:rsidRPr="00A53985">
        <w:t>Provider engagement</w:t>
      </w:r>
      <w:r w:rsidRPr="00A53985">
        <w:rPr>
          <w:i/>
          <w:iCs/>
        </w:rPr>
        <w:t> </w:t>
      </w:r>
      <w:r w:rsidRPr="00A53985">
        <w:rPr>
          <w:b/>
          <w:bCs/>
          <w:i/>
          <w:iCs/>
        </w:rPr>
        <w:t>directly improves</w:t>
      </w:r>
      <w:r w:rsidRPr="00A53985">
        <w:t> quality metrics, patient outcomes, and preventive care adherence. Actively promoting the program during visits increases patient participation, supports value-based care goals, and strengthens patient-provider relationships through proactive, preventive health management.</w:t>
      </w:r>
    </w:p>
    <w:p w:rsidRPr="00C4316E" w:rsidR="00C4316E" w:rsidP="00A53985" w:rsidRDefault="00C4316E" w14:paraId="31F1D05B" w14:textId="77777777">
      <w:pPr>
        <w:rPr>
          <w:b/>
          <w:bCs/>
        </w:rPr>
      </w:pPr>
      <w:r w:rsidRPr="00C4316E">
        <w:rPr>
          <w:b/>
          <w:bCs/>
        </w:rPr>
        <w:t xml:space="preserve">Questions? </w:t>
      </w:r>
    </w:p>
    <w:p w:rsidRPr="00A53985" w:rsidR="00C4316E" w:rsidP="00A53985" w:rsidRDefault="00C4316E" w14:paraId="7FD055F4" w14:textId="6F238C4A">
      <w:r>
        <w:t xml:space="preserve">Please contact Dani Everson, Population Health Program Manager: </w:t>
      </w:r>
      <w:hyperlink w:history="1" r:id="rId10">
        <w:r w:rsidRPr="004C4D61">
          <w:rPr>
            <w:rStyle w:val="Hyperlink"/>
          </w:rPr>
          <w:t>deverson@umpquahealth.com</w:t>
        </w:r>
      </w:hyperlink>
      <w:r>
        <w:t xml:space="preserve"> </w:t>
      </w:r>
    </w:p>
    <w:p w:rsidR="00A53985" w:rsidRDefault="00A53985" w14:paraId="753F21B8" w14:textId="77777777"/>
    <w:sectPr w:rsidR="00A53985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164" w:rsidP="00A53985" w:rsidRDefault="00220164" w14:paraId="353075AA" w14:textId="77777777">
      <w:pPr>
        <w:spacing w:after="0" w:line="240" w:lineRule="auto"/>
      </w:pPr>
      <w:r>
        <w:separator/>
      </w:r>
    </w:p>
  </w:endnote>
  <w:endnote w:type="continuationSeparator" w:id="0">
    <w:p w:rsidR="00220164" w:rsidP="00A53985" w:rsidRDefault="00220164" w14:paraId="79146E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164" w:rsidP="00A53985" w:rsidRDefault="00220164" w14:paraId="44922877" w14:textId="77777777">
      <w:pPr>
        <w:spacing w:after="0" w:line="240" w:lineRule="auto"/>
      </w:pPr>
      <w:r>
        <w:separator/>
      </w:r>
    </w:p>
  </w:footnote>
  <w:footnote w:type="continuationSeparator" w:id="0">
    <w:p w:rsidR="00220164" w:rsidP="00A53985" w:rsidRDefault="00220164" w14:paraId="1ABA70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3985" w:rsidP="00A53985" w:rsidRDefault="00A53985" w14:paraId="557D428E" w14:textId="51041A40">
    <w:pPr>
      <w:pStyle w:val="Header"/>
      <w:jc w:val="center"/>
    </w:pPr>
    <w:r>
      <w:rPr>
        <w:noProof/>
      </w:rPr>
      <w:drawing>
        <wp:inline distT="0" distB="0" distL="0" distR="0" wp14:anchorId="256FFBAB" wp14:editId="0403C76E">
          <wp:extent cx="4057650" cy="1432316"/>
          <wp:effectExtent l="0" t="0" r="0" b="0"/>
          <wp:docPr id="826277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7765" name="Picture 82627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4369" cy="144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985"/>
    <w:multiLevelType w:val="multilevel"/>
    <w:tmpl w:val="A5E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D1D22AD"/>
    <w:multiLevelType w:val="multilevel"/>
    <w:tmpl w:val="3224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E7B6ED5"/>
    <w:multiLevelType w:val="multilevel"/>
    <w:tmpl w:val="4714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D061CA9"/>
    <w:multiLevelType w:val="multilevel"/>
    <w:tmpl w:val="5F7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60025433">
    <w:abstractNumId w:val="1"/>
  </w:num>
  <w:num w:numId="2" w16cid:durableId="96949913">
    <w:abstractNumId w:val="0"/>
  </w:num>
  <w:num w:numId="3" w16cid:durableId="2127385571">
    <w:abstractNumId w:val="2"/>
  </w:num>
  <w:num w:numId="4" w16cid:durableId="57705734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85"/>
    <w:rsid w:val="00134E62"/>
    <w:rsid w:val="00220164"/>
    <w:rsid w:val="00372749"/>
    <w:rsid w:val="00572D90"/>
    <w:rsid w:val="009C02C2"/>
    <w:rsid w:val="00A53985"/>
    <w:rsid w:val="00C4316E"/>
    <w:rsid w:val="00DE4C85"/>
    <w:rsid w:val="00F513E6"/>
    <w:rsid w:val="00FF2482"/>
    <w:rsid w:val="048A537C"/>
    <w:rsid w:val="08C6FC02"/>
    <w:rsid w:val="1DA28A30"/>
    <w:rsid w:val="27B1806B"/>
    <w:rsid w:val="34A9C2A0"/>
    <w:rsid w:val="6B311C6B"/>
    <w:rsid w:val="7762F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1BB95"/>
  <w15:chartTrackingRefBased/>
  <w15:docId w15:val="{FC55DC53-59A2-4E65-A612-D1EDB0F793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9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9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39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39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39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39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39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39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39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39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3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9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39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9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3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9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3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9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9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3985"/>
  </w:style>
  <w:style w:type="paragraph" w:styleId="Footer">
    <w:name w:val="footer"/>
    <w:basedOn w:val="Normal"/>
    <w:link w:val="FooterChar"/>
    <w:uiPriority w:val="99"/>
    <w:unhideWhenUsed/>
    <w:rsid w:val="00A539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3985"/>
  </w:style>
  <w:style w:type="character" w:styleId="Hyperlink">
    <w:name w:val="Hyperlink"/>
    <w:basedOn w:val="DefaultParagraphFont"/>
    <w:uiPriority w:val="99"/>
    <w:unhideWhenUsed/>
    <w:rsid w:val="00C431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everson@umpquahealth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658db-4654-46ba-b7d4-2e52b5a4bef2" xsi:nil="true"/>
    <lcf76f155ced4ddcb4097134ff3c332f xmlns="76b67992-ecb7-4613-8d9c-7c9c4d5878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D7165709C44A8AB297EE81A96C11" ma:contentTypeVersion="15" ma:contentTypeDescription="Create a new document." ma:contentTypeScope="" ma:versionID="b6cd2fbbe930e8ec28ff5af4698cd8f3">
  <xsd:schema xmlns:xsd="http://www.w3.org/2001/XMLSchema" xmlns:xs="http://www.w3.org/2001/XMLSchema" xmlns:p="http://schemas.microsoft.com/office/2006/metadata/properties" xmlns:ns2="76b67992-ecb7-4613-8d9c-7c9c4d5878d1" xmlns:ns3="658658db-4654-46ba-b7d4-2e52b5a4bef2" targetNamespace="http://schemas.microsoft.com/office/2006/metadata/properties" ma:root="true" ma:fieldsID="b3a57d7a40a0457151eb22ee1cd0bd6a" ns2:_="" ns3:_="">
    <xsd:import namespace="76b67992-ecb7-4613-8d9c-7c9c4d5878d1"/>
    <xsd:import namespace="658658db-4654-46ba-b7d4-2e52b5a4b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7992-ecb7-4613-8d9c-7c9c4d587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b9858-0b1e-4007-8c5f-15e3ac32e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658db-4654-46ba-b7d4-2e52b5a4be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891f0f-5861-4efd-9ce2-fa7dbcbba249}" ma:internalName="TaxCatchAll" ma:showField="CatchAllData" ma:web="658658db-4654-46ba-b7d4-2e52b5a4b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ACBC4-3725-4DA8-AF12-28B2FBDCD4A9}">
  <ds:schemaRefs>
    <ds:schemaRef ds:uri="76b67992-ecb7-4613-8d9c-7c9c4d5878d1"/>
    <ds:schemaRef ds:uri="658658db-4654-46ba-b7d4-2e52b5a4bef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BD91A4-8EBF-40D2-AA77-210E47551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B8DB7-3AF0-44D2-8263-FD50EB9B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67992-ecb7-4613-8d9c-7c9c4d5878d1"/>
    <ds:schemaRef ds:uri="658658db-4654-46ba-b7d4-2e52b5a4b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Everson</dc:creator>
  <keywords/>
  <dc:description/>
  <lastModifiedBy>Courtney Whidden-Rivera</lastModifiedBy>
  <revision>6</revision>
  <dcterms:created xsi:type="dcterms:W3CDTF">2026-04-23T16:20:00.0000000Z</dcterms:created>
  <dcterms:modified xsi:type="dcterms:W3CDTF">2026-04-27T00:43:46.9864399Z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0x01010011FFD7165709C44A8AB297EE81A96C11</vt:lpwstr>
  </property>
  <property fmtid="{D5CDD505-2E9C-101B-9397-08002B2CF9AE}" pid="3" name="MediaServiceImageTags">
    <vt:lpwstr/>
  </property>
</Properties>
</file>